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4A" w:rsidRPr="007A5354" w:rsidRDefault="0086424A" w:rsidP="00C654F6">
      <w:pPr>
        <w:pStyle w:val="AralkYok"/>
        <w:spacing w:line="276" w:lineRule="auto"/>
        <w:rPr>
          <w:b/>
        </w:rPr>
      </w:pPr>
      <w:r w:rsidRPr="007A5354">
        <w:rPr>
          <w:b/>
        </w:rPr>
        <w:t>ŞIRNAK VALİLİĞİ</w:t>
      </w:r>
    </w:p>
    <w:p w:rsidR="0086424A" w:rsidRPr="007A5354" w:rsidRDefault="0086424A" w:rsidP="0086424A">
      <w:pPr>
        <w:pStyle w:val="AralkYok"/>
        <w:spacing w:line="276" w:lineRule="auto"/>
        <w:jc w:val="center"/>
        <w:rPr>
          <w:b/>
        </w:rPr>
      </w:pPr>
      <w:r w:rsidRPr="007A5354">
        <w:rPr>
          <w:b/>
        </w:rPr>
        <w:t>İl Hıfzıssıhha Kurul Kararları</w:t>
      </w:r>
    </w:p>
    <w:p w:rsidR="0086424A" w:rsidRPr="007A5354" w:rsidRDefault="0086424A" w:rsidP="0086424A">
      <w:pPr>
        <w:pStyle w:val="AralkYok"/>
        <w:spacing w:line="276" w:lineRule="auto"/>
        <w:jc w:val="center"/>
        <w:rPr>
          <w:b/>
        </w:rPr>
      </w:pPr>
    </w:p>
    <w:p w:rsidR="0086424A" w:rsidRPr="007A5354" w:rsidRDefault="0086424A" w:rsidP="00CC4661">
      <w:pPr>
        <w:pStyle w:val="AralkYok"/>
        <w:jc w:val="both"/>
      </w:pPr>
      <w:r w:rsidRPr="007A5354">
        <w:rPr>
          <w:b/>
        </w:rPr>
        <w:t>Karar Tarihi</w:t>
      </w:r>
      <w:r w:rsidR="001957AE">
        <w:tab/>
        <w:t>:05.07</w:t>
      </w:r>
      <w:r w:rsidRPr="007A5354">
        <w:rPr>
          <w:i/>
        </w:rPr>
        <w:t>.</w:t>
      </w:r>
      <w:r w:rsidRPr="007A5354">
        <w:t>2020</w:t>
      </w:r>
    </w:p>
    <w:p w:rsidR="0086424A" w:rsidRPr="007A5354" w:rsidRDefault="0086424A" w:rsidP="00CC4661">
      <w:pPr>
        <w:pStyle w:val="AralkYok"/>
        <w:jc w:val="both"/>
      </w:pPr>
      <w:r w:rsidRPr="007A5354">
        <w:rPr>
          <w:b/>
        </w:rPr>
        <w:t>Karar No.</w:t>
      </w:r>
      <w:r w:rsidR="001957AE">
        <w:tab/>
        <w:t>: 2020/07/D</w:t>
      </w:r>
    </w:p>
    <w:p w:rsidR="0086424A" w:rsidRPr="007A5354" w:rsidRDefault="0086424A" w:rsidP="00CC4661">
      <w:pPr>
        <w:pStyle w:val="AralkYok"/>
        <w:jc w:val="both"/>
      </w:pPr>
    </w:p>
    <w:p w:rsidR="0086424A" w:rsidRPr="007A5354" w:rsidRDefault="0086424A" w:rsidP="00F81C97">
      <w:pPr>
        <w:tabs>
          <w:tab w:val="left" w:pos="1941"/>
        </w:tabs>
        <w:spacing w:line="276" w:lineRule="auto"/>
        <w:jc w:val="both"/>
      </w:pPr>
      <w:r w:rsidRPr="007A5354">
        <w:t xml:space="preserve">          İl Hıfzıssıhha Kurulu 1593 Sayılı Umumi Hıfzıssıhha Kanununun 23. ve</w:t>
      </w:r>
      <w:r w:rsidR="001957AE">
        <w:t xml:space="preserve"> 26’ıncı maddeleri gereğince, 05.07</w:t>
      </w:r>
      <w:r w:rsidRPr="007A5354">
        <w:t>.2020 tarihinde Vali Ali Hamza PEHLİVAN başkanlığında, Valilik Toplantı Salonunda aşağıdaki isimleri yazılı üyelerin iştirakiyle toplanmıştır.</w:t>
      </w:r>
    </w:p>
    <w:p w:rsidR="0086424A" w:rsidRPr="007A5354" w:rsidRDefault="0086424A" w:rsidP="00F81C97">
      <w:pPr>
        <w:tabs>
          <w:tab w:val="left" w:pos="1941"/>
        </w:tabs>
        <w:spacing w:line="276" w:lineRule="auto"/>
        <w:jc w:val="both"/>
      </w:pPr>
    </w:p>
    <w:p w:rsidR="00784B91" w:rsidRDefault="00CB599B" w:rsidP="00F81C97">
      <w:pPr>
        <w:tabs>
          <w:tab w:val="left" w:pos="1941"/>
        </w:tabs>
        <w:autoSpaceDE/>
        <w:autoSpaceDN/>
        <w:adjustRightInd/>
        <w:spacing w:after="200" w:line="276" w:lineRule="auto"/>
        <w:jc w:val="both"/>
      </w:pPr>
      <w:r>
        <w:t xml:space="preserve">Koronavirüs salgınının görüldüğü andan itibaren, Sayın Cumhurbaşkanımızın talimatları, Sağlık Bakanlığı ve Bilim Kurulu'nun önerileri doğrultusunda; Salgının/bulaşın toplum sağlığı ve kamu düzeni açısından oluşturduğu riski yönetme, sosyal izolasyonu temin, sosyal mesafeyi koruma ve yayılım hızını kontrol altında tutma amacıyla birçok tedbir kararı alınarak uygulamaya geçirilmiştir. </w:t>
      </w:r>
    </w:p>
    <w:p w:rsidR="00592972" w:rsidRDefault="00592972" w:rsidP="00F81C97">
      <w:pPr>
        <w:pStyle w:val="GvdeMetni"/>
        <w:spacing w:before="2" w:line="276" w:lineRule="auto"/>
        <w:ind w:right="131"/>
        <w:jc w:val="both"/>
      </w:pPr>
      <w:r>
        <w:rPr>
          <w:spacing w:val="4"/>
        </w:rPr>
        <w:t xml:space="preserve">Dünya </w:t>
      </w:r>
      <w:r>
        <w:rPr>
          <w:spacing w:val="5"/>
        </w:rPr>
        <w:t xml:space="preserve">Sağlık Örgütü tarafından küresel </w:t>
      </w:r>
      <w:r>
        <w:rPr>
          <w:spacing w:val="4"/>
        </w:rPr>
        <w:t xml:space="preserve">bir </w:t>
      </w:r>
      <w:r>
        <w:rPr>
          <w:spacing w:val="5"/>
        </w:rPr>
        <w:t xml:space="preserve">salgın olarak </w:t>
      </w:r>
      <w:r>
        <w:rPr>
          <w:spacing w:val="4"/>
        </w:rPr>
        <w:t xml:space="preserve">ilan </w:t>
      </w:r>
      <w:r>
        <w:rPr>
          <w:spacing w:val="5"/>
        </w:rPr>
        <w:t xml:space="preserve">edilen </w:t>
      </w:r>
      <w:r>
        <w:rPr>
          <w:spacing w:val="6"/>
        </w:rPr>
        <w:t>Koronavirüsün</w:t>
      </w:r>
      <w:r>
        <w:t xml:space="preserve">(Covid­19) ülkemizde olduğu gibi İlimiz genelinde de yayılmasına engel olmak amacıyla </w:t>
      </w:r>
      <w:r w:rsidRPr="00BC237E">
        <w:t>İçişleri Bakanlığı, İll</w:t>
      </w:r>
      <w:r>
        <w:t xml:space="preserve">er İdaresi Genel Müdürlüğünün 16.03.2020 tarih ve 5361 sayılı Genelgesi doğrultusunda </w:t>
      </w:r>
      <w:r w:rsidR="00E55529">
        <w:t xml:space="preserve">17.03.2020 tarih ve 2020/03 sayılı İl Umumi Hıfzıssıhha Kurul Kararı </w:t>
      </w:r>
      <w:r>
        <w:t>ile “</w:t>
      </w:r>
      <w:r>
        <w:rPr>
          <w:b/>
        </w:rPr>
        <w:t xml:space="preserve">Lunapark </w:t>
      </w:r>
      <w:r>
        <w:rPr>
          <w:b/>
          <w:spacing w:val="3"/>
        </w:rPr>
        <w:t xml:space="preserve">ve </w:t>
      </w:r>
      <w:r>
        <w:rPr>
          <w:b/>
          <w:spacing w:val="5"/>
        </w:rPr>
        <w:t xml:space="preserve">Tematik </w:t>
      </w:r>
      <w:r>
        <w:rPr>
          <w:b/>
          <w:spacing w:val="6"/>
        </w:rPr>
        <w:t>Parklar</w:t>
      </w:r>
      <w:r>
        <w:rPr>
          <w:spacing w:val="6"/>
        </w:rPr>
        <w:t xml:space="preserve">” </w:t>
      </w:r>
      <w:r>
        <w:rPr>
          <w:spacing w:val="3"/>
        </w:rPr>
        <w:t xml:space="preserve">gibi eğlence tesislerinin </w:t>
      </w:r>
      <w:r>
        <w:rPr>
          <w:spacing w:val="4"/>
        </w:rPr>
        <w:t xml:space="preserve">faaliyetlerinin geçici olarak </w:t>
      </w:r>
      <w:r>
        <w:rPr>
          <w:spacing w:val="5"/>
        </w:rPr>
        <w:t xml:space="preserve">durdurulması </w:t>
      </w:r>
      <w:r>
        <w:t>kararlaştırılmıştı.</w:t>
      </w:r>
    </w:p>
    <w:p w:rsidR="00DC13F9" w:rsidRDefault="00DC13F9" w:rsidP="00F81C97">
      <w:pPr>
        <w:spacing w:line="276" w:lineRule="auto"/>
        <w:ind w:right="140"/>
        <w:jc w:val="both"/>
      </w:pPr>
    </w:p>
    <w:p w:rsidR="001E5804" w:rsidRDefault="00DC13F9" w:rsidP="00F81C97">
      <w:pPr>
        <w:spacing w:before="17" w:line="276" w:lineRule="auto"/>
        <w:jc w:val="both"/>
      </w:pPr>
      <w:r>
        <w:t xml:space="preserve">İçerisinde bulunduğumuz kontrollü sosyal hayat döneminde, salgınla mücadelenin genel prensipleri olan temizlik, maske ve mesafe kurallarının yanı sıra her bir faaliyet alanı/iş kolu için alınması gereken önlemler ayrı ayrı belirlenerek bu kural ve tedbirler çerçevesinde faaliyetlerin sürdürülmesi için </w:t>
      </w:r>
      <w:r w:rsidRPr="00BC237E">
        <w:t>İçişleri Bakanlığı, İll</w:t>
      </w:r>
      <w:r w:rsidR="002716A4">
        <w:t>er İdaresi Genel Müdürlüğünün 04.07.2020 tarih ve 10725</w:t>
      </w:r>
      <w:r>
        <w:t xml:space="preserve"> sayılı Genelgesi doğrultusunda İlimiz genelinde </w:t>
      </w:r>
      <w:r w:rsidR="00FC65FA">
        <w:t>Lunapark ve Tematik Parklarla İlgili Alınması Gereken Önlemler konusunda</w:t>
      </w:r>
      <w:r w:rsidR="001E5804">
        <w:t xml:space="preserve"> aşağıda yer </w:t>
      </w:r>
      <w:r w:rsidR="001E5804" w:rsidRPr="002A6D28">
        <w:t>verilen kurallar belirlenmiş ve karara bağlanmıştır.</w:t>
      </w:r>
    </w:p>
    <w:p w:rsidR="00FF3735" w:rsidRDefault="00FF3735" w:rsidP="00F81C97">
      <w:pPr>
        <w:spacing w:line="276" w:lineRule="auto"/>
        <w:jc w:val="both"/>
      </w:pPr>
    </w:p>
    <w:p w:rsidR="00BA62A7" w:rsidRPr="000308BD" w:rsidRDefault="00BC237E" w:rsidP="00F81C97">
      <w:pPr>
        <w:spacing w:line="276" w:lineRule="auto"/>
        <w:jc w:val="both"/>
      </w:pPr>
      <w:r>
        <w:t xml:space="preserve">Bu </w:t>
      </w:r>
      <w:r w:rsidR="00F33790">
        <w:t>kapsamda;</w:t>
      </w:r>
    </w:p>
    <w:p w:rsidR="00F23941" w:rsidRDefault="00F23941" w:rsidP="00F81C97">
      <w:pPr>
        <w:pStyle w:val="GvdeMetni"/>
        <w:spacing w:before="10" w:line="276" w:lineRule="auto"/>
        <w:ind w:right="160"/>
        <w:jc w:val="both"/>
        <w:rPr>
          <w:rFonts w:eastAsiaTheme="minorHAnsi"/>
          <w:lang w:eastAsia="en-US" w:bidi="ar-SA"/>
        </w:rPr>
      </w:pPr>
    </w:p>
    <w:p w:rsidR="00F23941" w:rsidRDefault="00956796" w:rsidP="00F81C97">
      <w:pPr>
        <w:pStyle w:val="GvdeMetni"/>
        <w:spacing w:before="10" w:line="276" w:lineRule="auto"/>
        <w:ind w:right="160"/>
        <w:jc w:val="both"/>
      </w:pPr>
      <w:r>
        <w:t>1.</w:t>
      </w:r>
      <w:r w:rsidR="00F23941" w:rsidRPr="00F23941">
        <w:rPr>
          <w:u w:color="FFFFFF"/>
        </w:rPr>
        <w:t>İlimiz genelinde</w:t>
      </w:r>
      <w:r w:rsidR="00F23941">
        <w:t xml:space="preserve">lunapark ve tematik parkların </w:t>
      </w:r>
      <w:r w:rsidR="00F23941">
        <w:rPr>
          <w:b/>
        </w:rPr>
        <w:t xml:space="preserve">06.07.2020 </w:t>
      </w:r>
      <w:r w:rsidR="00F23941">
        <w:t xml:space="preserve">tarihinden itibaren, </w:t>
      </w:r>
      <w:r w:rsidR="00F23941">
        <w:rPr>
          <w:b/>
        </w:rPr>
        <w:t xml:space="preserve">gezici olmamak </w:t>
      </w:r>
      <w:r w:rsidR="00F23941">
        <w:t>(2020 Yılı içerisinde sadece bir yerde faaliyet göstermek) kaydı ile faaliyette bulunabilmelerine,</w:t>
      </w:r>
    </w:p>
    <w:p w:rsidR="000F5CC9" w:rsidRDefault="000F5CC9" w:rsidP="00F81C97">
      <w:pPr>
        <w:widowControl w:val="0"/>
        <w:tabs>
          <w:tab w:val="left" w:pos="658"/>
        </w:tabs>
        <w:adjustRightInd/>
        <w:spacing w:line="276" w:lineRule="auto"/>
        <w:ind w:right="141"/>
        <w:jc w:val="both"/>
        <w:rPr>
          <w:rFonts w:eastAsia="Times New Roman"/>
          <w:lang w:eastAsia="tr-TR" w:bidi="tr-TR"/>
        </w:rPr>
      </w:pPr>
    </w:p>
    <w:p w:rsidR="000F5CC9" w:rsidRDefault="000F5CC9" w:rsidP="00F81C97">
      <w:pPr>
        <w:widowControl w:val="0"/>
        <w:tabs>
          <w:tab w:val="left" w:pos="658"/>
        </w:tabs>
        <w:adjustRightInd/>
        <w:spacing w:line="276" w:lineRule="auto"/>
        <w:ind w:right="141"/>
        <w:jc w:val="both"/>
      </w:pPr>
      <w:r>
        <w:rPr>
          <w:rFonts w:eastAsia="Times New Roman"/>
          <w:lang w:eastAsia="tr-TR" w:bidi="tr-TR"/>
        </w:rPr>
        <w:t xml:space="preserve">2. </w:t>
      </w:r>
      <w:r>
        <w:t xml:space="preserve">Lunapark ve tematik parklarda, </w:t>
      </w:r>
      <w:r w:rsidRPr="000F5CC9">
        <w:rPr>
          <w:spacing w:val="3"/>
        </w:rPr>
        <w:t>Sağlık Baka</w:t>
      </w:r>
      <w:r>
        <w:rPr>
          <w:spacing w:val="3"/>
        </w:rPr>
        <w:t>nlığı tarafından hazırlanan</w:t>
      </w:r>
      <w:r w:rsidRPr="000F5CC9">
        <w:rPr>
          <w:spacing w:val="3"/>
        </w:rPr>
        <w:t xml:space="preserve"> Salgın Yönetimi </w:t>
      </w:r>
      <w:r w:rsidRPr="000F5CC9">
        <w:rPr>
          <w:spacing w:val="4"/>
        </w:rPr>
        <w:t xml:space="preserve">ve </w:t>
      </w:r>
      <w:r w:rsidRPr="000F5CC9">
        <w:rPr>
          <w:spacing w:val="9"/>
        </w:rPr>
        <w:t xml:space="preserve">Çalışma Rehberinin </w:t>
      </w:r>
      <w:r w:rsidRPr="000F5CC9">
        <w:rPr>
          <w:b/>
          <w:i/>
          <w:spacing w:val="12"/>
        </w:rPr>
        <w:t xml:space="preserve">“Lunapark </w:t>
      </w:r>
      <w:r w:rsidRPr="000F5CC9">
        <w:rPr>
          <w:b/>
          <w:i/>
          <w:spacing w:val="6"/>
        </w:rPr>
        <w:t xml:space="preserve">ve </w:t>
      </w:r>
      <w:r w:rsidRPr="000F5CC9">
        <w:rPr>
          <w:b/>
          <w:i/>
          <w:spacing w:val="11"/>
        </w:rPr>
        <w:t xml:space="preserve">Tematik Parklarla İlgili Alınması </w:t>
      </w:r>
      <w:r w:rsidRPr="000F5CC9">
        <w:rPr>
          <w:b/>
          <w:i/>
          <w:spacing w:val="14"/>
        </w:rPr>
        <w:t xml:space="preserve">Gereken </w:t>
      </w:r>
      <w:r w:rsidRPr="000F5CC9">
        <w:rPr>
          <w:b/>
          <w:i/>
        </w:rPr>
        <w:t xml:space="preserve">Önlemler” </w:t>
      </w:r>
      <w:r>
        <w:t>başlığında belirlenen tedbirlerin eksiksiz bir şekildeuygulanmasına,</w:t>
      </w:r>
    </w:p>
    <w:p w:rsidR="000F5CC9" w:rsidRDefault="000F5CC9" w:rsidP="00F81C97">
      <w:pPr>
        <w:widowControl w:val="0"/>
        <w:tabs>
          <w:tab w:val="left" w:pos="640"/>
        </w:tabs>
        <w:adjustRightInd/>
        <w:spacing w:line="276" w:lineRule="auto"/>
        <w:ind w:right="154"/>
        <w:jc w:val="both"/>
        <w:rPr>
          <w:spacing w:val="9"/>
        </w:rPr>
      </w:pPr>
    </w:p>
    <w:p w:rsidR="000F5CC9" w:rsidRDefault="000F5CC9" w:rsidP="00F81C97">
      <w:pPr>
        <w:widowControl w:val="0"/>
        <w:tabs>
          <w:tab w:val="left" w:pos="658"/>
        </w:tabs>
        <w:adjustRightInd/>
        <w:spacing w:line="276" w:lineRule="auto"/>
        <w:ind w:right="154"/>
        <w:jc w:val="both"/>
        <w:rPr>
          <w:spacing w:val="9"/>
        </w:rPr>
      </w:pPr>
      <w:r>
        <w:rPr>
          <w:spacing w:val="9"/>
        </w:rPr>
        <w:t xml:space="preserve">3. </w:t>
      </w:r>
      <w:r w:rsidRPr="000F5CC9">
        <w:rPr>
          <w:spacing w:val="9"/>
        </w:rPr>
        <w:t xml:space="preserve">Ziyaretçilerin </w:t>
      </w:r>
      <w:r w:rsidRPr="000F5CC9">
        <w:rPr>
          <w:spacing w:val="8"/>
        </w:rPr>
        <w:t xml:space="preserve">temizlik, maske </w:t>
      </w:r>
      <w:r w:rsidRPr="000F5CC9">
        <w:rPr>
          <w:spacing w:val="5"/>
        </w:rPr>
        <w:t xml:space="preserve">ve </w:t>
      </w:r>
      <w:r w:rsidRPr="000F5CC9">
        <w:rPr>
          <w:spacing w:val="8"/>
        </w:rPr>
        <w:t xml:space="preserve">mesafe </w:t>
      </w:r>
      <w:r w:rsidRPr="000F5CC9">
        <w:rPr>
          <w:spacing w:val="10"/>
        </w:rPr>
        <w:t xml:space="preserve">kurallarına </w:t>
      </w:r>
      <w:r w:rsidRPr="000F5CC9">
        <w:rPr>
          <w:spacing w:val="9"/>
        </w:rPr>
        <w:t xml:space="preserve">uymalarına yönelik </w:t>
      </w:r>
      <w:r w:rsidRPr="000F5CC9">
        <w:rPr>
          <w:spacing w:val="11"/>
        </w:rPr>
        <w:t>gerekli</w:t>
      </w:r>
      <w:r>
        <w:t>ted</w:t>
      </w:r>
      <w:r w:rsidR="00A462BC">
        <w:t>birlerin alınmasına,</w:t>
      </w:r>
    </w:p>
    <w:p w:rsidR="00A462BC" w:rsidRDefault="00A462BC" w:rsidP="00F81C97">
      <w:pPr>
        <w:widowControl w:val="0"/>
        <w:tabs>
          <w:tab w:val="left" w:pos="658"/>
        </w:tabs>
        <w:adjustRightInd/>
        <w:spacing w:line="276" w:lineRule="auto"/>
        <w:jc w:val="both"/>
        <w:rPr>
          <w:spacing w:val="9"/>
        </w:rPr>
      </w:pPr>
    </w:p>
    <w:p w:rsidR="0021702B" w:rsidRDefault="00A462BC" w:rsidP="00F81C97">
      <w:pPr>
        <w:pStyle w:val="GvdeMetni"/>
        <w:spacing w:before="71" w:line="276" w:lineRule="auto"/>
        <w:ind w:right="174"/>
        <w:jc w:val="both"/>
      </w:pPr>
      <w:r>
        <w:rPr>
          <w:spacing w:val="9"/>
        </w:rPr>
        <w:t xml:space="preserve">4. Giriş ve </w:t>
      </w:r>
      <w:r w:rsidR="000F5CC9" w:rsidRPr="000F5CC9">
        <w:rPr>
          <w:spacing w:val="9"/>
        </w:rPr>
        <w:t>çıkışlar</w:t>
      </w:r>
      <w:r>
        <w:rPr>
          <w:spacing w:val="9"/>
        </w:rPr>
        <w:t>ın</w:t>
      </w:r>
      <w:r w:rsidR="000F5CC9" w:rsidRPr="000F5CC9">
        <w:rPr>
          <w:spacing w:val="8"/>
        </w:rPr>
        <w:t>kişilerin</w:t>
      </w:r>
      <w:r w:rsidR="000F5CC9" w:rsidRPr="000F5CC9">
        <w:rPr>
          <w:spacing w:val="9"/>
        </w:rPr>
        <w:t>birbirleriyle</w:t>
      </w:r>
      <w:r w:rsidR="000F5CC9" w:rsidRPr="000F5CC9">
        <w:rPr>
          <w:spacing w:val="7"/>
        </w:rPr>
        <w:t>temasını</w:t>
      </w:r>
      <w:r w:rsidR="000F5CC9" w:rsidRPr="000F5CC9">
        <w:rPr>
          <w:spacing w:val="8"/>
        </w:rPr>
        <w:t>engelleyecekşekilde</w:t>
      </w:r>
      <w:r w:rsidR="000F5CC9" w:rsidRPr="000F5CC9">
        <w:rPr>
          <w:spacing w:val="10"/>
        </w:rPr>
        <w:t>düzenlen</w:t>
      </w:r>
      <w:r>
        <w:rPr>
          <w:spacing w:val="10"/>
        </w:rPr>
        <w:t>mesine,</w:t>
      </w:r>
      <w:r w:rsidR="0021702B">
        <w:t>girişlerde ziyaretçiler sıra ile içeri alınarak sırada durulması gereken alanlarda sosyal mesafe kuralına (en az 1 metre) uygun şekilde yer işaretlemeleri yapılmasına,</w:t>
      </w:r>
    </w:p>
    <w:p w:rsidR="000F5CC9" w:rsidRDefault="000F5CC9" w:rsidP="00F81C97">
      <w:pPr>
        <w:widowControl w:val="0"/>
        <w:tabs>
          <w:tab w:val="left" w:pos="658"/>
        </w:tabs>
        <w:adjustRightInd/>
        <w:spacing w:line="276" w:lineRule="auto"/>
        <w:jc w:val="both"/>
      </w:pPr>
    </w:p>
    <w:p w:rsidR="00A63749" w:rsidRDefault="00A63749" w:rsidP="00F81C97">
      <w:pPr>
        <w:widowControl w:val="0"/>
        <w:tabs>
          <w:tab w:val="left" w:pos="658"/>
        </w:tabs>
        <w:adjustRightInd/>
        <w:spacing w:before="1" w:line="276" w:lineRule="auto"/>
        <w:ind w:right="155"/>
        <w:jc w:val="both"/>
        <w:rPr>
          <w:rFonts w:eastAsia="Times New Roman"/>
          <w:lang w:eastAsia="tr-TR" w:bidi="tr-TR"/>
        </w:rPr>
      </w:pPr>
    </w:p>
    <w:p w:rsidR="00A63749" w:rsidRDefault="00A63749" w:rsidP="00F81C97">
      <w:pPr>
        <w:widowControl w:val="0"/>
        <w:tabs>
          <w:tab w:val="left" w:pos="658"/>
        </w:tabs>
        <w:adjustRightInd/>
        <w:spacing w:before="1" w:line="276" w:lineRule="auto"/>
        <w:ind w:right="155"/>
        <w:jc w:val="both"/>
      </w:pPr>
      <w:r>
        <w:rPr>
          <w:rFonts w:eastAsia="Times New Roman"/>
          <w:lang w:eastAsia="tr-TR" w:bidi="tr-TR"/>
        </w:rPr>
        <w:t xml:space="preserve">5. </w:t>
      </w:r>
      <w:r w:rsidRPr="00A63749">
        <w:rPr>
          <w:spacing w:val="8"/>
        </w:rPr>
        <w:t xml:space="preserve">Lunapark </w:t>
      </w:r>
      <w:r w:rsidRPr="00A63749">
        <w:rPr>
          <w:spacing w:val="5"/>
        </w:rPr>
        <w:t xml:space="preserve">ve </w:t>
      </w:r>
      <w:r w:rsidRPr="00A63749">
        <w:rPr>
          <w:spacing w:val="8"/>
        </w:rPr>
        <w:t xml:space="preserve">tematik </w:t>
      </w:r>
      <w:r w:rsidRPr="00A63749">
        <w:rPr>
          <w:spacing w:val="10"/>
        </w:rPr>
        <w:t xml:space="preserve">parklardaki </w:t>
      </w:r>
      <w:r w:rsidRPr="00A63749">
        <w:rPr>
          <w:spacing w:val="8"/>
        </w:rPr>
        <w:t xml:space="preserve">eğlence </w:t>
      </w:r>
      <w:r w:rsidRPr="00A63749">
        <w:rPr>
          <w:spacing w:val="9"/>
        </w:rPr>
        <w:t xml:space="preserve">araçlarının başlama </w:t>
      </w:r>
      <w:r w:rsidRPr="00A63749">
        <w:rPr>
          <w:spacing w:val="5"/>
        </w:rPr>
        <w:t xml:space="preserve">ve </w:t>
      </w:r>
      <w:r w:rsidRPr="00A63749">
        <w:rPr>
          <w:spacing w:val="8"/>
        </w:rPr>
        <w:t xml:space="preserve">bitiş </w:t>
      </w:r>
      <w:r w:rsidRPr="00A63749">
        <w:rPr>
          <w:spacing w:val="11"/>
        </w:rPr>
        <w:t>zamanları</w:t>
      </w:r>
      <w:r>
        <w:rPr>
          <w:spacing w:val="11"/>
        </w:rPr>
        <w:t>nın</w:t>
      </w:r>
      <w:r>
        <w:t>kalabalığı önlemek için birbirinden farklı olacak şekildeplanlanmasına,</w:t>
      </w:r>
    </w:p>
    <w:p w:rsidR="00A63749" w:rsidRDefault="00A63749" w:rsidP="00F81C97">
      <w:pPr>
        <w:widowControl w:val="0"/>
        <w:tabs>
          <w:tab w:val="left" w:pos="658"/>
        </w:tabs>
        <w:adjustRightInd/>
        <w:spacing w:before="1" w:line="276" w:lineRule="auto"/>
        <w:ind w:right="150"/>
        <w:jc w:val="both"/>
        <w:rPr>
          <w:spacing w:val="3"/>
        </w:rPr>
      </w:pPr>
    </w:p>
    <w:p w:rsidR="00A63749" w:rsidRDefault="00A63749" w:rsidP="00F81C97">
      <w:pPr>
        <w:widowControl w:val="0"/>
        <w:tabs>
          <w:tab w:val="left" w:pos="658"/>
        </w:tabs>
        <w:adjustRightInd/>
        <w:spacing w:before="1" w:line="276" w:lineRule="auto"/>
        <w:ind w:right="150"/>
        <w:jc w:val="both"/>
      </w:pPr>
      <w:r>
        <w:rPr>
          <w:spacing w:val="3"/>
        </w:rPr>
        <w:t xml:space="preserve">6. </w:t>
      </w:r>
      <w:r w:rsidRPr="00A63749">
        <w:rPr>
          <w:spacing w:val="3"/>
        </w:rPr>
        <w:t xml:space="preserve">Personele Covid­19’un bulaşma yolları </w:t>
      </w:r>
      <w:r>
        <w:t xml:space="preserve">ve </w:t>
      </w:r>
      <w:r w:rsidRPr="00A63749">
        <w:rPr>
          <w:spacing w:val="3"/>
        </w:rPr>
        <w:t xml:space="preserve">virüsten korunmak için alınacak </w:t>
      </w:r>
      <w:r w:rsidRPr="00A63749">
        <w:rPr>
          <w:spacing w:val="4"/>
        </w:rPr>
        <w:t xml:space="preserve">önlemler </w:t>
      </w:r>
      <w:r>
        <w:t>hususunda eğitimverilmesine/verdirilmesine,</w:t>
      </w:r>
    </w:p>
    <w:p w:rsidR="00A63749" w:rsidRDefault="00A63749" w:rsidP="002B3089">
      <w:pPr>
        <w:widowControl w:val="0"/>
        <w:tabs>
          <w:tab w:val="left" w:pos="658"/>
        </w:tabs>
        <w:adjustRightInd/>
        <w:spacing w:before="1" w:line="276" w:lineRule="auto"/>
        <w:ind w:right="171" w:firstLine="708"/>
        <w:jc w:val="both"/>
        <w:rPr>
          <w:spacing w:val="3"/>
        </w:rPr>
      </w:pPr>
    </w:p>
    <w:p w:rsidR="00A63749" w:rsidRDefault="00A63749" w:rsidP="00F81C97">
      <w:pPr>
        <w:widowControl w:val="0"/>
        <w:tabs>
          <w:tab w:val="left" w:pos="658"/>
        </w:tabs>
        <w:adjustRightInd/>
        <w:spacing w:before="1" w:line="276" w:lineRule="auto"/>
        <w:ind w:right="171"/>
        <w:jc w:val="both"/>
      </w:pPr>
      <w:r>
        <w:rPr>
          <w:spacing w:val="3"/>
        </w:rPr>
        <w:t xml:space="preserve">7. </w:t>
      </w:r>
      <w:r w:rsidRPr="00A63749">
        <w:rPr>
          <w:spacing w:val="3"/>
        </w:rPr>
        <w:t xml:space="preserve">Lunapark </w:t>
      </w:r>
      <w:r>
        <w:t xml:space="preserve">ve </w:t>
      </w:r>
      <w:r w:rsidRPr="00A63749">
        <w:rPr>
          <w:spacing w:val="3"/>
        </w:rPr>
        <w:t xml:space="preserve">tematik parkların içinde bulunan mesire alanları, restoranlar, kafeler </w:t>
      </w:r>
      <w:r w:rsidRPr="00A63749">
        <w:rPr>
          <w:spacing w:val="4"/>
        </w:rPr>
        <w:t xml:space="preserve">ve </w:t>
      </w:r>
      <w:r>
        <w:t>diğer işletmelerin kendi sektörleri ile ilgili genelge ve tedbirlere tabi olarakçalışmalarına,</w:t>
      </w:r>
    </w:p>
    <w:p w:rsidR="00A63749" w:rsidRDefault="00A63749" w:rsidP="00F81C97">
      <w:pPr>
        <w:widowControl w:val="0"/>
        <w:tabs>
          <w:tab w:val="left" w:pos="658"/>
        </w:tabs>
        <w:adjustRightInd/>
        <w:spacing w:before="1" w:line="276" w:lineRule="auto"/>
        <w:ind w:right="158"/>
        <w:jc w:val="both"/>
        <w:rPr>
          <w:spacing w:val="4"/>
        </w:rPr>
      </w:pPr>
    </w:p>
    <w:p w:rsidR="00A63749" w:rsidRDefault="00A63749" w:rsidP="00F81C97">
      <w:pPr>
        <w:widowControl w:val="0"/>
        <w:tabs>
          <w:tab w:val="left" w:pos="658"/>
        </w:tabs>
        <w:adjustRightInd/>
        <w:spacing w:before="1" w:line="276" w:lineRule="auto"/>
        <w:ind w:right="158"/>
        <w:jc w:val="both"/>
      </w:pPr>
      <w:r>
        <w:rPr>
          <w:spacing w:val="4"/>
        </w:rPr>
        <w:t xml:space="preserve">8. </w:t>
      </w:r>
      <w:r w:rsidRPr="00A63749">
        <w:rPr>
          <w:spacing w:val="4"/>
        </w:rPr>
        <w:t xml:space="preserve">Covid­19 </w:t>
      </w:r>
      <w:r w:rsidRPr="00A63749">
        <w:rPr>
          <w:spacing w:val="5"/>
        </w:rPr>
        <w:t xml:space="preserve">salgınına </w:t>
      </w:r>
      <w:r w:rsidRPr="00A63749">
        <w:rPr>
          <w:spacing w:val="4"/>
        </w:rPr>
        <w:t xml:space="preserve">karşı alınacak tedbirlerin </w:t>
      </w:r>
      <w:r w:rsidRPr="00A63749">
        <w:rPr>
          <w:spacing w:val="5"/>
        </w:rPr>
        <w:t xml:space="preserve">uygulanmasından sorumlu </w:t>
      </w:r>
      <w:r w:rsidRPr="00A63749">
        <w:rPr>
          <w:spacing w:val="3"/>
        </w:rPr>
        <w:t xml:space="preserve">ve </w:t>
      </w:r>
      <w:r w:rsidRPr="00A63749">
        <w:rPr>
          <w:spacing w:val="6"/>
        </w:rPr>
        <w:t xml:space="preserve">denetim </w:t>
      </w:r>
      <w:r w:rsidRPr="00A63749">
        <w:rPr>
          <w:spacing w:val="8"/>
        </w:rPr>
        <w:t xml:space="preserve">ekiplerinin </w:t>
      </w:r>
      <w:r w:rsidRPr="00A63749">
        <w:rPr>
          <w:spacing w:val="7"/>
        </w:rPr>
        <w:t xml:space="preserve">iletişim içinde </w:t>
      </w:r>
      <w:r w:rsidRPr="00A63749">
        <w:rPr>
          <w:spacing w:val="8"/>
        </w:rPr>
        <w:t xml:space="preserve">olacağı işletmenin </w:t>
      </w:r>
      <w:r w:rsidRPr="00A63749">
        <w:rPr>
          <w:spacing w:val="9"/>
        </w:rPr>
        <w:t xml:space="preserve">Koronavirüs </w:t>
      </w:r>
      <w:r w:rsidRPr="00A63749">
        <w:rPr>
          <w:spacing w:val="10"/>
        </w:rPr>
        <w:t xml:space="preserve">sorumlusu/sorumluları </w:t>
      </w:r>
      <w:r>
        <w:t>görevlendirilmesine,</w:t>
      </w:r>
    </w:p>
    <w:p w:rsidR="007A4D46" w:rsidRDefault="007A4D46" w:rsidP="00F81C97">
      <w:pPr>
        <w:widowControl w:val="0"/>
        <w:tabs>
          <w:tab w:val="left" w:pos="658"/>
        </w:tabs>
        <w:adjustRightInd/>
        <w:spacing w:before="1" w:line="276" w:lineRule="auto"/>
        <w:ind w:right="158"/>
        <w:jc w:val="both"/>
      </w:pPr>
    </w:p>
    <w:p w:rsidR="007A4D46" w:rsidRDefault="007A4D46" w:rsidP="00F81C97">
      <w:pPr>
        <w:pStyle w:val="GvdeMetni"/>
        <w:spacing w:before="1" w:line="276" w:lineRule="auto"/>
        <w:ind w:right="108"/>
        <w:jc w:val="both"/>
      </w:pPr>
      <w:r>
        <w:t xml:space="preserve">9. İlgili kurumlarca, faaliyete başlayacak olan lunapark ve tematik parkların </w:t>
      </w:r>
      <w:r>
        <w:rPr>
          <w:b/>
        </w:rPr>
        <w:t xml:space="preserve">haftada en az bir kez </w:t>
      </w:r>
      <w:r>
        <w:t>denetlenmesine,</w:t>
      </w:r>
    </w:p>
    <w:p w:rsidR="00FF3735" w:rsidRDefault="00FF3735" w:rsidP="00F81C97">
      <w:pPr>
        <w:pStyle w:val="GvdeMetni"/>
        <w:spacing w:before="5" w:line="276" w:lineRule="auto"/>
        <w:ind w:right="163"/>
        <w:jc w:val="both"/>
      </w:pPr>
    </w:p>
    <w:p w:rsidR="003E5B7D" w:rsidRDefault="007A4D46" w:rsidP="00F81C97">
      <w:pPr>
        <w:spacing w:line="276" w:lineRule="auto"/>
        <w:jc w:val="both"/>
      </w:pPr>
      <w:r>
        <w:t>10.</w:t>
      </w:r>
      <w:r w:rsidR="00502240" w:rsidRPr="00502240">
        <w:t>Alınan kararlar hakkında gerekli hassasiyetin gösterilerek başta denetimler olmak üzere uygulamanın yukarıda belirtilen çerçevede eksiksiz bir şekilde yerine getirilmesinin sağlanması, tedbirlere uymayanlarla ilgili U</w:t>
      </w:r>
      <w:r w:rsidR="00671DC5">
        <w:t>mumi Hıfzıssıhha Kanunu’nun 282’nci m</w:t>
      </w:r>
      <w:r w:rsidR="00502240" w:rsidRPr="00502240">
        <w:t xml:space="preserve">addesi gereğince idari para cezası verilmesine, aykırılığın durumuna göre kanunun ilgili maddeleri gereğince işlem yapılmasına, konusu suç teşkil eden davranışlara </w:t>
      </w:r>
      <w:r w:rsidR="00671DC5">
        <w:t>ilişkin Türk Ceza Kanununun 195’</w:t>
      </w:r>
      <w:r w:rsidR="00502240" w:rsidRPr="00502240">
        <w:t>inci maddesi kapsamında gerekli adli işlemlerin başlatılmasına,</w:t>
      </w:r>
    </w:p>
    <w:p w:rsidR="003E5B7D" w:rsidRDefault="003E5B7D" w:rsidP="00F81C97">
      <w:pPr>
        <w:spacing w:line="276" w:lineRule="auto"/>
        <w:jc w:val="both"/>
      </w:pPr>
    </w:p>
    <w:p w:rsidR="00C654F6" w:rsidRDefault="00D74614" w:rsidP="00F81C97">
      <w:pPr>
        <w:tabs>
          <w:tab w:val="left" w:pos="1941"/>
        </w:tabs>
        <w:autoSpaceDE/>
        <w:autoSpaceDN/>
        <w:adjustRightInd/>
        <w:spacing w:after="200" w:line="276" w:lineRule="auto"/>
        <w:jc w:val="both"/>
      </w:pPr>
      <w:r>
        <w:t>Alınan bu kararların</w:t>
      </w:r>
      <w:r w:rsidR="00FC0C2A" w:rsidRPr="00313ED7">
        <w:t xml:space="preserve"> ilgili </w:t>
      </w:r>
      <w:r w:rsidR="00890642">
        <w:t xml:space="preserve">bütün </w:t>
      </w:r>
      <w:r w:rsidR="00FC0C2A" w:rsidRPr="00313ED7">
        <w:t xml:space="preserve">kamu kurum ve kuruluşlarına bildirilmesine, başta Valilik olmak üzere ve diğer resmi kurumların internet sayfalarında yayınlanmasına ve basın yoluyla halkın bilgilendirilmesine; </w:t>
      </w:r>
    </w:p>
    <w:p w:rsidR="006B1ADF" w:rsidRDefault="00FC0C2A" w:rsidP="00F81C97">
      <w:pPr>
        <w:tabs>
          <w:tab w:val="left" w:pos="1941"/>
        </w:tabs>
        <w:autoSpaceDE/>
        <w:autoSpaceDN/>
        <w:adjustRightInd/>
        <w:spacing w:after="200" w:line="276" w:lineRule="auto"/>
        <w:jc w:val="both"/>
      </w:pPr>
      <w:r w:rsidRPr="00313ED7">
        <w:t>Oy birliği ile karar verilmiştir.</w:t>
      </w:r>
    </w:p>
    <w:p w:rsidR="00CA051D" w:rsidRDefault="00CA051D" w:rsidP="000F256E">
      <w:pPr>
        <w:tabs>
          <w:tab w:val="left" w:pos="1941"/>
        </w:tabs>
        <w:autoSpaceDE/>
        <w:autoSpaceDN/>
        <w:adjustRightInd/>
        <w:spacing w:after="200"/>
        <w:jc w:val="both"/>
      </w:pPr>
    </w:p>
    <w:p w:rsidR="00F97AFE" w:rsidRDefault="00F97AFE" w:rsidP="000F256E">
      <w:pPr>
        <w:tabs>
          <w:tab w:val="left" w:pos="1941"/>
        </w:tabs>
        <w:autoSpaceDE/>
        <w:autoSpaceDN/>
        <w:adjustRightInd/>
        <w:spacing w:after="200"/>
        <w:jc w:val="both"/>
      </w:pPr>
    </w:p>
    <w:p w:rsidR="00F97AFE" w:rsidRDefault="00F97AFE" w:rsidP="000F256E">
      <w:pPr>
        <w:tabs>
          <w:tab w:val="left" w:pos="1941"/>
        </w:tabs>
        <w:autoSpaceDE/>
        <w:autoSpaceDN/>
        <w:adjustRightInd/>
        <w:spacing w:after="200"/>
        <w:jc w:val="both"/>
      </w:pPr>
      <w:bookmarkStart w:id="0" w:name="_GoBack"/>
      <w:bookmarkEnd w:id="0"/>
    </w:p>
    <w:sectPr w:rsidR="00F97AFE" w:rsidSect="00F81C97">
      <w:pgSz w:w="12240" w:h="15840"/>
      <w:pgMar w:top="1417" w:right="1417" w:bottom="1276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560" w:rsidRDefault="00450560" w:rsidP="00FF3735">
      <w:r>
        <w:separator/>
      </w:r>
    </w:p>
  </w:endnote>
  <w:endnote w:type="continuationSeparator" w:id="1">
    <w:p w:rsidR="00450560" w:rsidRDefault="00450560" w:rsidP="00FF3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560" w:rsidRDefault="00450560" w:rsidP="00FF3735">
      <w:r>
        <w:separator/>
      </w:r>
    </w:p>
  </w:footnote>
  <w:footnote w:type="continuationSeparator" w:id="1">
    <w:p w:rsidR="00450560" w:rsidRDefault="00450560" w:rsidP="00FF3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Ç"/>
      <w:lvlJc w:val="left"/>
    </w:lvl>
    <w:lvl w:ilvl="1" w:tplc="FFFFFFFF">
      <w:start w:val="1"/>
      <w:numFmt w:val="bullet"/>
      <w:lvlText w:val="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76A184D"/>
    <w:multiLevelType w:val="hybridMultilevel"/>
    <w:tmpl w:val="022C977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B5BF6"/>
    <w:multiLevelType w:val="hybridMultilevel"/>
    <w:tmpl w:val="874286C0"/>
    <w:lvl w:ilvl="0" w:tplc="F83818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C1ABA"/>
    <w:multiLevelType w:val="hybridMultilevel"/>
    <w:tmpl w:val="EFBA4E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E1120"/>
    <w:multiLevelType w:val="hybridMultilevel"/>
    <w:tmpl w:val="6382F380"/>
    <w:lvl w:ilvl="0" w:tplc="3274F632">
      <w:start w:val="1"/>
      <w:numFmt w:val="decimal"/>
      <w:lvlText w:val="%1."/>
      <w:lvlJc w:val="left"/>
      <w:pPr>
        <w:ind w:left="594" w:hanging="279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tr-TR" w:bidi="tr-TR"/>
      </w:rPr>
    </w:lvl>
    <w:lvl w:ilvl="1" w:tplc="9B86DF4E">
      <w:numFmt w:val="bullet"/>
      <w:lvlText w:val="•"/>
      <w:lvlJc w:val="left"/>
      <w:pPr>
        <w:ind w:left="1480" w:hanging="279"/>
      </w:pPr>
      <w:rPr>
        <w:rFonts w:hint="default"/>
        <w:lang w:val="tr-TR" w:eastAsia="tr-TR" w:bidi="tr-TR"/>
      </w:rPr>
    </w:lvl>
    <w:lvl w:ilvl="2" w:tplc="2F6A4AC8">
      <w:numFmt w:val="bullet"/>
      <w:lvlText w:val="•"/>
      <w:lvlJc w:val="left"/>
      <w:pPr>
        <w:ind w:left="2360" w:hanging="279"/>
      </w:pPr>
      <w:rPr>
        <w:rFonts w:hint="default"/>
        <w:lang w:val="tr-TR" w:eastAsia="tr-TR" w:bidi="tr-TR"/>
      </w:rPr>
    </w:lvl>
    <w:lvl w:ilvl="3" w:tplc="4DE84152">
      <w:numFmt w:val="bullet"/>
      <w:lvlText w:val="•"/>
      <w:lvlJc w:val="left"/>
      <w:pPr>
        <w:ind w:left="3240" w:hanging="279"/>
      </w:pPr>
      <w:rPr>
        <w:rFonts w:hint="default"/>
        <w:lang w:val="tr-TR" w:eastAsia="tr-TR" w:bidi="tr-TR"/>
      </w:rPr>
    </w:lvl>
    <w:lvl w:ilvl="4" w:tplc="4C642F7A">
      <w:numFmt w:val="bullet"/>
      <w:lvlText w:val="•"/>
      <w:lvlJc w:val="left"/>
      <w:pPr>
        <w:ind w:left="4120" w:hanging="279"/>
      </w:pPr>
      <w:rPr>
        <w:rFonts w:hint="default"/>
        <w:lang w:val="tr-TR" w:eastAsia="tr-TR" w:bidi="tr-TR"/>
      </w:rPr>
    </w:lvl>
    <w:lvl w:ilvl="5" w:tplc="A4D86AB4">
      <w:numFmt w:val="bullet"/>
      <w:lvlText w:val="•"/>
      <w:lvlJc w:val="left"/>
      <w:pPr>
        <w:ind w:left="5000" w:hanging="279"/>
      </w:pPr>
      <w:rPr>
        <w:rFonts w:hint="default"/>
        <w:lang w:val="tr-TR" w:eastAsia="tr-TR" w:bidi="tr-TR"/>
      </w:rPr>
    </w:lvl>
    <w:lvl w:ilvl="6" w:tplc="F8822688">
      <w:numFmt w:val="bullet"/>
      <w:lvlText w:val="•"/>
      <w:lvlJc w:val="left"/>
      <w:pPr>
        <w:ind w:left="5880" w:hanging="279"/>
      </w:pPr>
      <w:rPr>
        <w:rFonts w:hint="default"/>
        <w:lang w:val="tr-TR" w:eastAsia="tr-TR" w:bidi="tr-TR"/>
      </w:rPr>
    </w:lvl>
    <w:lvl w:ilvl="7" w:tplc="930E002C">
      <w:numFmt w:val="bullet"/>
      <w:lvlText w:val="•"/>
      <w:lvlJc w:val="left"/>
      <w:pPr>
        <w:ind w:left="6760" w:hanging="279"/>
      </w:pPr>
      <w:rPr>
        <w:rFonts w:hint="default"/>
        <w:lang w:val="tr-TR" w:eastAsia="tr-TR" w:bidi="tr-TR"/>
      </w:rPr>
    </w:lvl>
    <w:lvl w:ilvl="8" w:tplc="EC727152">
      <w:numFmt w:val="bullet"/>
      <w:lvlText w:val="•"/>
      <w:lvlJc w:val="left"/>
      <w:pPr>
        <w:ind w:left="7640" w:hanging="279"/>
      </w:pPr>
      <w:rPr>
        <w:rFonts w:hint="default"/>
        <w:lang w:val="tr-TR" w:eastAsia="tr-TR" w:bidi="tr-TR"/>
      </w:rPr>
    </w:lvl>
  </w:abstractNum>
  <w:abstractNum w:abstractNumId="8">
    <w:nsid w:val="3A354AE7"/>
    <w:multiLevelType w:val="hybridMultilevel"/>
    <w:tmpl w:val="A40CE8B8"/>
    <w:lvl w:ilvl="0" w:tplc="7750A25A">
      <w:start w:val="1"/>
      <w:numFmt w:val="lowerLetter"/>
      <w:lvlText w:val="%1)"/>
      <w:lvlJc w:val="left"/>
      <w:pPr>
        <w:ind w:left="111" w:hanging="261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tr-TR" w:bidi="tr-TR"/>
      </w:rPr>
    </w:lvl>
    <w:lvl w:ilvl="1" w:tplc="EA92A76A">
      <w:numFmt w:val="bullet"/>
      <w:lvlText w:val="•"/>
      <w:lvlJc w:val="left"/>
      <w:pPr>
        <w:ind w:left="1040" w:hanging="261"/>
      </w:pPr>
      <w:rPr>
        <w:rFonts w:hint="default"/>
        <w:lang w:val="tr-TR" w:eastAsia="tr-TR" w:bidi="tr-TR"/>
      </w:rPr>
    </w:lvl>
    <w:lvl w:ilvl="2" w:tplc="09D80DEC">
      <w:numFmt w:val="bullet"/>
      <w:lvlText w:val="•"/>
      <w:lvlJc w:val="left"/>
      <w:pPr>
        <w:ind w:left="1960" w:hanging="261"/>
      </w:pPr>
      <w:rPr>
        <w:rFonts w:hint="default"/>
        <w:lang w:val="tr-TR" w:eastAsia="tr-TR" w:bidi="tr-TR"/>
      </w:rPr>
    </w:lvl>
    <w:lvl w:ilvl="3" w:tplc="98929360">
      <w:numFmt w:val="bullet"/>
      <w:lvlText w:val="•"/>
      <w:lvlJc w:val="left"/>
      <w:pPr>
        <w:ind w:left="2880" w:hanging="261"/>
      </w:pPr>
      <w:rPr>
        <w:rFonts w:hint="default"/>
        <w:lang w:val="tr-TR" w:eastAsia="tr-TR" w:bidi="tr-TR"/>
      </w:rPr>
    </w:lvl>
    <w:lvl w:ilvl="4" w:tplc="621C5D58">
      <w:numFmt w:val="bullet"/>
      <w:lvlText w:val="•"/>
      <w:lvlJc w:val="left"/>
      <w:pPr>
        <w:ind w:left="3800" w:hanging="261"/>
      </w:pPr>
      <w:rPr>
        <w:rFonts w:hint="default"/>
        <w:lang w:val="tr-TR" w:eastAsia="tr-TR" w:bidi="tr-TR"/>
      </w:rPr>
    </w:lvl>
    <w:lvl w:ilvl="5" w:tplc="82742D20">
      <w:numFmt w:val="bullet"/>
      <w:lvlText w:val="•"/>
      <w:lvlJc w:val="left"/>
      <w:pPr>
        <w:ind w:left="4720" w:hanging="261"/>
      </w:pPr>
      <w:rPr>
        <w:rFonts w:hint="default"/>
        <w:lang w:val="tr-TR" w:eastAsia="tr-TR" w:bidi="tr-TR"/>
      </w:rPr>
    </w:lvl>
    <w:lvl w:ilvl="6" w:tplc="82A46A34">
      <w:numFmt w:val="bullet"/>
      <w:lvlText w:val="•"/>
      <w:lvlJc w:val="left"/>
      <w:pPr>
        <w:ind w:left="5640" w:hanging="261"/>
      </w:pPr>
      <w:rPr>
        <w:rFonts w:hint="default"/>
        <w:lang w:val="tr-TR" w:eastAsia="tr-TR" w:bidi="tr-TR"/>
      </w:rPr>
    </w:lvl>
    <w:lvl w:ilvl="7" w:tplc="A53C9682">
      <w:numFmt w:val="bullet"/>
      <w:lvlText w:val="•"/>
      <w:lvlJc w:val="left"/>
      <w:pPr>
        <w:ind w:left="6560" w:hanging="261"/>
      </w:pPr>
      <w:rPr>
        <w:rFonts w:hint="default"/>
        <w:lang w:val="tr-TR" w:eastAsia="tr-TR" w:bidi="tr-TR"/>
      </w:rPr>
    </w:lvl>
    <w:lvl w:ilvl="8" w:tplc="7D8CEAD6">
      <w:numFmt w:val="bullet"/>
      <w:lvlText w:val="•"/>
      <w:lvlJc w:val="left"/>
      <w:pPr>
        <w:ind w:left="7480" w:hanging="261"/>
      </w:pPr>
      <w:rPr>
        <w:rFonts w:hint="default"/>
        <w:lang w:val="tr-TR" w:eastAsia="tr-TR" w:bidi="tr-TR"/>
      </w:rPr>
    </w:lvl>
  </w:abstractNum>
  <w:abstractNum w:abstractNumId="9">
    <w:nsid w:val="44762DB2"/>
    <w:multiLevelType w:val="hybridMultilevel"/>
    <w:tmpl w:val="9A369D1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B488D"/>
    <w:multiLevelType w:val="hybridMultilevel"/>
    <w:tmpl w:val="4178E71E"/>
    <w:lvl w:ilvl="0" w:tplc="D9B823A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63764"/>
    <w:multiLevelType w:val="hybridMultilevel"/>
    <w:tmpl w:val="598005D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B0D3F"/>
    <w:multiLevelType w:val="hybridMultilevel"/>
    <w:tmpl w:val="AA4E005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E18EE"/>
    <w:multiLevelType w:val="hybridMultilevel"/>
    <w:tmpl w:val="35B0293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036A5"/>
    <w:multiLevelType w:val="hybridMultilevel"/>
    <w:tmpl w:val="B4B074F4"/>
    <w:lvl w:ilvl="0" w:tplc="2AD6D39E">
      <w:numFmt w:val="bullet"/>
      <w:lvlText w:val=""/>
      <w:lvlJc w:val="left"/>
      <w:pPr>
        <w:ind w:left="171" w:hanging="279"/>
      </w:pPr>
      <w:rPr>
        <w:rFonts w:ascii="Symbol" w:eastAsia="Symbol" w:hAnsi="Symbol" w:cs="Symbol" w:hint="default"/>
        <w:w w:val="101"/>
        <w:sz w:val="24"/>
        <w:szCs w:val="24"/>
        <w:lang w:val="tr-TR" w:eastAsia="en-US" w:bidi="ar-SA"/>
      </w:rPr>
    </w:lvl>
    <w:lvl w:ilvl="1" w:tplc="CE982A2E">
      <w:numFmt w:val="bullet"/>
      <w:lvlText w:val="•"/>
      <w:lvlJc w:val="left"/>
      <w:pPr>
        <w:ind w:left="1102" w:hanging="279"/>
      </w:pPr>
      <w:rPr>
        <w:rFonts w:hint="default"/>
        <w:lang w:val="tr-TR" w:eastAsia="en-US" w:bidi="ar-SA"/>
      </w:rPr>
    </w:lvl>
    <w:lvl w:ilvl="2" w:tplc="8D6C0068">
      <w:numFmt w:val="bullet"/>
      <w:lvlText w:val="•"/>
      <w:lvlJc w:val="left"/>
      <w:pPr>
        <w:ind w:left="2024" w:hanging="279"/>
      </w:pPr>
      <w:rPr>
        <w:rFonts w:hint="default"/>
        <w:lang w:val="tr-TR" w:eastAsia="en-US" w:bidi="ar-SA"/>
      </w:rPr>
    </w:lvl>
    <w:lvl w:ilvl="3" w:tplc="067AF92C">
      <w:numFmt w:val="bullet"/>
      <w:lvlText w:val="•"/>
      <w:lvlJc w:val="left"/>
      <w:pPr>
        <w:ind w:left="2946" w:hanging="279"/>
      </w:pPr>
      <w:rPr>
        <w:rFonts w:hint="default"/>
        <w:lang w:val="tr-TR" w:eastAsia="en-US" w:bidi="ar-SA"/>
      </w:rPr>
    </w:lvl>
    <w:lvl w:ilvl="4" w:tplc="9CF28D28">
      <w:numFmt w:val="bullet"/>
      <w:lvlText w:val="•"/>
      <w:lvlJc w:val="left"/>
      <w:pPr>
        <w:ind w:left="3868" w:hanging="279"/>
      </w:pPr>
      <w:rPr>
        <w:rFonts w:hint="default"/>
        <w:lang w:val="tr-TR" w:eastAsia="en-US" w:bidi="ar-SA"/>
      </w:rPr>
    </w:lvl>
    <w:lvl w:ilvl="5" w:tplc="DC880BE6">
      <w:numFmt w:val="bullet"/>
      <w:lvlText w:val="•"/>
      <w:lvlJc w:val="left"/>
      <w:pPr>
        <w:ind w:left="4790" w:hanging="279"/>
      </w:pPr>
      <w:rPr>
        <w:rFonts w:hint="default"/>
        <w:lang w:val="tr-TR" w:eastAsia="en-US" w:bidi="ar-SA"/>
      </w:rPr>
    </w:lvl>
    <w:lvl w:ilvl="6" w:tplc="F2EE45C4">
      <w:numFmt w:val="bullet"/>
      <w:lvlText w:val="•"/>
      <w:lvlJc w:val="left"/>
      <w:pPr>
        <w:ind w:left="5712" w:hanging="279"/>
      </w:pPr>
      <w:rPr>
        <w:rFonts w:hint="default"/>
        <w:lang w:val="tr-TR" w:eastAsia="en-US" w:bidi="ar-SA"/>
      </w:rPr>
    </w:lvl>
    <w:lvl w:ilvl="7" w:tplc="F40CF680">
      <w:numFmt w:val="bullet"/>
      <w:lvlText w:val="•"/>
      <w:lvlJc w:val="left"/>
      <w:pPr>
        <w:ind w:left="6634" w:hanging="279"/>
      </w:pPr>
      <w:rPr>
        <w:rFonts w:hint="default"/>
        <w:lang w:val="tr-TR" w:eastAsia="en-US" w:bidi="ar-SA"/>
      </w:rPr>
    </w:lvl>
    <w:lvl w:ilvl="8" w:tplc="3086032C">
      <w:numFmt w:val="bullet"/>
      <w:lvlText w:val="•"/>
      <w:lvlJc w:val="left"/>
      <w:pPr>
        <w:ind w:left="7556" w:hanging="279"/>
      </w:pPr>
      <w:rPr>
        <w:rFonts w:hint="default"/>
        <w:lang w:val="tr-TR" w:eastAsia="en-US" w:bidi="ar-SA"/>
      </w:rPr>
    </w:lvl>
  </w:abstractNum>
  <w:abstractNum w:abstractNumId="15">
    <w:nsid w:val="7C4E0974"/>
    <w:multiLevelType w:val="hybridMultilevel"/>
    <w:tmpl w:val="D14A942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13"/>
  </w:num>
  <w:num w:numId="6">
    <w:abstractNumId w:val="12"/>
  </w:num>
  <w:num w:numId="7">
    <w:abstractNumId w:val="11"/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FC0C2A"/>
    <w:rsid w:val="00002982"/>
    <w:rsid w:val="000111AB"/>
    <w:rsid w:val="000237BD"/>
    <w:rsid w:val="00024035"/>
    <w:rsid w:val="000308BD"/>
    <w:rsid w:val="000513C8"/>
    <w:rsid w:val="000559BC"/>
    <w:rsid w:val="000851E5"/>
    <w:rsid w:val="0008607E"/>
    <w:rsid w:val="000A3F41"/>
    <w:rsid w:val="000A79EC"/>
    <w:rsid w:val="000B102B"/>
    <w:rsid w:val="000B363D"/>
    <w:rsid w:val="000C23F5"/>
    <w:rsid w:val="000D5F7A"/>
    <w:rsid w:val="000E60D2"/>
    <w:rsid w:val="000F256E"/>
    <w:rsid w:val="000F5036"/>
    <w:rsid w:val="000F5CC9"/>
    <w:rsid w:val="00104E44"/>
    <w:rsid w:val="00105158"/>
    <w:rsid w:val="00115ADF"/>
    <w:rsid w:val="00117198"/>
    <w:rsid w:val="00131AF4"/>
    <w:rsid w:val="0015404E"/>
    <w:rsid w:val="00161C53"/>
    <w:rsid w:val="00162C40"/>
    <w:rsid w:val="00173989"/>
    <w:rsid w:val="00176618"/>
    <w:rsid w:val="001768AB"/>
    <w:rsid w:val="00177A53"/>
    <w:rsid w:val="001957AE"/>
    <w:rsid w:val="00197621"/>
    <w:rsid w:val="001A0CBA"/>
    <w:rsid w:val="001A100C"/>
    <w:rsid w:val="001A435A"/>
    <w:rsid w:val="001A5067"/>
    <w:rsid w:val="001B053D"/>
    <w:rsid w:val="001B0EC5"/>
    <w:rsid w:val="001B423A"/>
    <w:rsid w:val="001B60B6"/>
    <w:rsid w:val="001B6B0E"/>
    <w:rsid w:val="001C04CC"/>
    <w:rsid w:val="001E5804"/>
    <w:rsid w:val="001F0652"/>
    <w:rsid w:val="001F7BDC"/>
    <w:rsid w:val="00203AE2"/>
    <w:rsid w:val="00205A6F"/>
    <w:rsid w:val="0021595A"/>
    <w:rsid w:val="0021702B"/>
    <w:rsid w:val="0022001E"/>
    <w:rsid w:val="002227BB"/>
    <w:rsid w:val="00240316"/>
    <w:rsid w:val="0024116B"/>
    <w:rsid w:val="00243AE4"/>
    <w:rsid w:val="00247DBC"/>
    <w:rsid w:val="00270720"/>
    <w:rsid w:val="002716A4"/>
    <w:rsid w:val="00273553"/>
    <w:rsid w:val="00273EFE"/>
    <w:rsid w:val="00275B9C"/>
    <w:rsid w:val="00291DF4"/>
    <w:rsid w:val="002A6D28"/>
    <w:rsid w:val="002B2F1D"/>
    <w:rsid w:val="002B3089"/>
    <w:rsid w:val="002B3661"/>
    <w:rsid w:val="002D50B3"/>
    <w:rsid w:val="002D78E4"/>
    <w:rsid w:val="002E7F79"/>
    <w:rsid w:val="002F07B8"/>
    <w:rsid w:val="002F5689"/>
    <w:rsid w:val="003101D9"/>
    <w:rsid w:val="00311B84"/>
    <w:rsid w:val="0031402C"/>
    <w:rsid w:val="00322CCC"/>
    <w:rsid w:val="00327454"/>
    <w:rsid w:val="00331063"/>
    <w:rsid w:val="00332324"/>
    <w:rsid w:val="003325D4"/>
    <w:rsid w:val="003435D4"/>
    <w:rsid w:val="003463E7"/>
    <w:rsid w:val="00381BCA"/>
    <w:rsid w:val="003843B5"/>
    <w:rsid w:val="00386AE7"/>
    <w:rsid w:val="00392EDC"/>
    <w:rsid w:val="00397A32"/>
    <w:rsid w:val="003A034E"/>
    <w:rsid w:val="003A2ACA"/>
    <w:rsid w:val="003A5F23"/>
    <w:rsid w:val="003B29CE"/>
    <w:rsid w:val="003C1596"/>
    <w:rsid w:val="003C1DA4"/>
    <w:rsid w:val="003D5A1C"/>
    <w:rsid w:val="003E40C5"/>
    <w:rsid w:val="003E5B7D"/>
    <w:rsid w:val="00403908"/>
    <w:rsid w:val="00404C51"/>
    <w:rsid w:val="00413CFD"/>
    <w:rsid w:val="004149B4"/>
    <w:rsid w:val="00427618"/>
    <w:rsid w:val="004336C4"/>
    <w:rsid w:val="004342AD"/>
    <w:rsid w:val="00435738"/>
    <w:rsid w:val="00437ED2"/>
    <w:rsid w:val="00450560"/>
    <w:rsid w:val="00455D60"/>
    <w:rsid w:val="004772BC"/>
    <w:rsid w:val="004839F3"/>
    <w:rsid w:val="00484B2D"/>
    <w:rsid w:val="00496968"/>
    <w:rsid w:val="004B3680"/>
    <w:rsid w:val="004C2E1A"/>
    <w:rsid w:val="004C64CE"/>
    <w:rsid w:val="004D48D3"/>
    <w:rsid w:val="004D777D"/>
    <w:rsid w:val="004E16AB"/>
    <w:rsid w:val="004E6CD5"/>
    <w:rsid w:val="004F20A6"/>
    <w:rsid w:val="004F4D30"/>
    <w:rsid w:val="004F63AE"/>
    <w:rsid w:val="004F6731"/>
    <w:rsid w:val="004F6D69"/>
    <w:rsid w:val="00500018"/>
    <w:rsid w:val="00502240"/>
    <w:rsid w:val="00504CF9"/>
    <w:rsid w:val="00507228"/>
    <w:rsid w:val="00520B54"/>
    <w:rsid w:val="00523A1D"/>
    <w:rsid w:val="00552936"/>
    <w:rsid w:val="00580C9D"/>
    <w:rsid w:val="005818BA"/>
    <w:rsid w:val="00592972"/>
    <w:rsid w:val="00594058"/>
    <w:rsid w:val="005A6028"/>
    <w:rsid w:val="005C3A0D"/>
    <w:rsid w:val="005D4519"/>
    <w:rsid w:val="005D5A5D"/>
    <w:rsid w:val="005E067F"/>
    <w:rsid w:val="005E302B"/>
    <w:rsid w:val="005E3C13"/>
    <w:rsid w:val="005F236D"/>
    <w:rsid w:val="005F67B2"/>
    <w:rsid w:val="006004AA"/>
    <w:rsid w:val="006136DE"/>
    <w:rsid w:val="006214D6"/>
    <w:rsid w:val="00621C23"/>
    <w:rsid w:val="00622AB4"/>
    <w:rsid w:val="0062453D"/>
    <w:rsid w:val="006305F6"/>
    <w:rsid w:val="00632FC2"/>
    <w:rsid w:val="006340A1"/>
    <w:rsid w:val="00643504"/>
    <w:rsid w:val="00650360"/>
    <w:rsid w:val="00652A49"/>
    <w:rsid w:val="006538C2"/>
    <w:rsid w:val="00667D8C"/>
    <w:rsid w:val="00671DC5"/>
    <w:rsid w:val="0067396C"/>
    <w:rsid w:val="006757FF"/>
    <w:rsid w:val="00680517"/>
    <w:rsid w:val="0068419A"/>
    <w:rsid w:val="0068725B"/>
    <w:rsid w:val="00695725"/>
    <w:rsid w:val="00696D8E"/>
    <w:rsid w:val="006A1612"/>
    <w:rsid w:val="006A29BC"/>
    <w:rsid w:val="006A345E"/>
    <w:rsid w:val="006B1ADF"/>
    <w:rsid w:val="006B1C8A"/>
    <w:rsid w:val="006C2847"/>
    <w:rsid w:val="006C7343"/>
    <w:rsid w:val="006D078D"/>
    <w:rsid w:val="006D4D57"/>
    <w:rsid w:val="006D6FF3"/>
    <w:rsid w:val="006E1598"/>
    <w:rsid w:val="006F4AF0"/>
    <w:rsid w:val="006F5E9A"/>
    <w:rsid w:val="00705F49"/>
    <w:rsid w:val="00706179"/>
    <w:rsid w:val="007160D7"/>
    <w:rsid w:val="00717286"/>
    <w:rsid w:val="00735562"/>
    <w:rsid w:val="0075379B"/>
    <w:rsid w:val="007619C6"/>
    <w:rsid w:val="007631BB"/>
    <w:rsid w:val="00764B0D"/>
    <w:rsid w:val="00767A68"/>
    <w:rsid w:val="00770A85"/>
    <w:rsid w:val="007840D0"/>
    <w:rsid w:val="00784B91"/>
    <w:rsid w:val="00787493"/>
    <w:rsid w:val="0078768C"/>
    <w:rsid w:val="0079581B"/>
    <w:rsid w:val="007A1505"/>
    <w:rsid w:val="007A4D46"/>
    <w:rsid w:val="007A66AC"/>
    <w:rsid w:val="007B1189"/>
    <w:rsid w:val="007B5771"/>
    <w:rsid w:val="007D1271"/>
    <w:rsid w:val="007D1C03"/>
    <w:rsid w:val="007E170C"/>
    <w:rsid w:val="00805B20"/>
    <w:rsid w:val="00810D44"/>
    <w:rsid w:val="0081666C"/>
    <w:rsid w:val="00837FD5"/>
    <w:rsid w:val="008449EA"/>
    <w:rsid w:val="00856C0E"/>
    <w:rsid w:val="00860558"/>
    <w:rsid w:val="0086424A"/>
    <w:rsid w:val="008644F2"/>
    <w:rsid w:val="00866FAF"/>
    <w:rsid w:val="0087550C"/>
    <w:rsid w:val="00880D54"/>
    <w:rsid w:val="008842BD"/>
    <w:rsid w:val="00885CC8"/>
    <w:rsid w:val="00890642"/>
    <w:rsid w:val="00896296"/>
    <w:rsid w:val="008A3331"/>
    <w:rsid w:val="008A3B05"/>
    <w:rsid w:val="008B305D"/>
    <w:rsid w:val="008B60E1"/>
    <w:rsid w:val="008C2CD9"/>
    <w:rsid w:val="008D7E88"/>
    <w:rsid w:val="008E0A1B"/>
    <w:rsid w:val="00906521"/>
    <w:rsid w:val="0091366C"/>
    <w:rsid w:val="00927CEA"/>
    <w:rsid w:val="00944484"/>
    <w:rsid w:val="00950768"/>
    <w:rsid w:val="00956796"/>
    <w:rsid w:val="009572AC"/>
    <w:rsid w:val="00963594"/>
    <w:rsid w:val="00974AB7"/>
    <w:rsid w:val="00987DA2"/>
    <w:rsid w:val="009934F5"/>
    <w:rsid w:val="00995003"/>
    <w:rsid w:val="009A632B"/>
    <w:rsid w:val="009B3B3B"/>
    <w:rsid w:val="009B44C3"/>
    <w:rsid w:val="009C0CE3"/>
    <w:rsid w:val="009C35AF"/>
    <w:rsid w:val="009C46DB"/>
    <w:rsid w:val="009D03AD"/>
    <w:rsid w:val="009D146A"/>
    <w:rsid w:val="009D4748"/>
    <w:rsid w:val="009E2C13"/>
    <w:rsid w:val="009E5B75"/>
    <w:rsid w:val="009E6CFB"/>
    <w:rsid w:val="00A013D2"/>
    <w:rsid w:val="00A01F5C"/>
    <w:rsid w:val="00A02204"/>
    <w:rsid w:val="00A037C0"/>
    <w:rsid w:val="00A12D77"/>
    <w:rsid w:val="00A23804"/>
    <w:rsid w:val="00A24455"/>
    <w:rsid w:val="00A24C4A"/>
    <w:rsid w:val="00A26565"/>
    <w:rsid w:val="00A27137"/>
    <w:rsid w:val="00A42CBA"/>
    <w:rsid w:val="00A45ED8"/>
    <w:rsid w:val="00A462BC"/>
    <w:rsid w:val="00A63749"/>
    <w:rsid w:val="00A65ACE"/>
    <w:rsid w:val="00A863BF"/>
    <w:rsid w:val="00A918DE"/>
    <w:rsid w:val="00AA325E"/>
    <w:rsid w:val="00AA4C79"/>
    <w:rsid w:val="00AB0DD8"/>
    <w:rsid w:val="00AB6B8A"/>
    <w:rsid w:val="00AB6ED0"/>
    <w:rsid w:val="00AD0048"/>
    <w:rsid w:val="00AD621F"/>
    <w:rsid w:val="00AE2B6C"/>
    <w:rsid w:val="00AE386C"/>
    <w:rsid w:val="00AF51EC"/>
    <w:rsid w:val="00AF7123"/>
    <w:rsid w:val="00AF7F50"/>
    <w:rsid w:val="00B05B0B"/>
    <w:rsid w:val="00B11775"/>
    <w:rsid w:val="00B2399D"/>
    <w:rsid w:val="00B27209"/>
    <w:rsid w:val="00B37395"/>
    <w:rsid w:val="00B56BED"/>
    <w:rsid w:val="00B72815"/>
    <w:rsid w:val="00B8242C"/>
    <w:rsid w:val="00B85C6B"/>
    <w:rsid w:val="00B9117B"/>
    <w:rsid w:val="00B91D35"/>
    <w:rsid w:val="00B96757"/>
    <w:rsid w:val="00BA3A65"/>
    <w:rsid w:val="00BA62A7"/>
    <w:rsid w:val="00BC237E"/>
    <w:rsid w:val="00BC6E0A"/>
    <w:rsid w:val="00BD4B41"/>
    <w:rsid w:val="00BD4DDE"/>
    <w:rsid w:val="00BE4674"/>
    <w:rsid w:val="00BE7560"/>
    <w:rsid w:val="00C005ED"/>
    <w:rsid w:val="00C018AF"/>
    <w:rsid w:val="00C05AC3"/>
    <w:rsid w:val="00C20306"/>
    <w:rsid w:val="00C2513D"/>
    <w:rsid w:val="00C26AF2"/>
    <w:rsid w:val="00C27996"/>
    <w:rsid w:val="00C36A4D"/>
    <w:rsid w:val="00C40062"/>
    <w:rsid w:val="00C44A80"/>
    <w:rsid w:val="00C4711F"/>
    <w:rsid w:val="00C5493B"/>
    <w:rsid w:val="00C549BF"/>
    <w:rsid w:val="00C64CA7"/>
    <w:rsid w:val="00C654F6"/>
    <w:rsid w:val="00C6691F"/>
    <w:rsid w:val="00C724E8"/>
    <w:rsid w:val="00C72520"/>
    <w:rsid w:val="00C726AD"/>
    <w:rsid w:val="00C74749"/>
    <w:rsid w:val="00C75B8B"/>
    <w:rsid w:val="00C7701F"/>
    <w:rsid w:val="00C80174"/>
    <w:rsid w:val="00C80331"/>
    <w:rsid w:val="00C8124A"/>
    <w:rsid w:val="00C85044"/>
    <w:rsid w:val="00CA051D"/>
    <w:rsid w:val="00CA7B62"/>
    <w:rsid w:val="00CB2B4F"/>
    <w:rsid w:val="00CB599B"/>
    <w:rsid w:val="00CC22E9"/>
    <w:rsid w:val="00CC4661"/>
    <w:rsid w:val="00CC7150"/>
    <w:rsid w:val="00CD486A"/>
    <w:rsid w:val="00CE10B7"/>
    <w:rsid w:val="00CF7F02"/>
    <w:rsid w:val="00D05DF6"/>
    <w:rsid w:val="00D065DE"/>
    <w:rsid w:val="00D12C46"/>
    <w:rsid w:val="00D15DBE"/>
    <w:rsid w:val="00D22B8A"/>
    <w:rsid w:val="00D24433"/>
    <w:rsid w:val="00D33A7D"/>
    <w:rsid w:val="00D3553F"/>
    <w:rsid w:val="00D4384C"/>
    <w:rsid w:val="00D44EEC"/>
    <w:rsid w:val="00D46E16"/>
    <w:rsid w:val="00D6267D"/>
    <w:rsid w:val="00D7049C"/>
    <w:rsid w:val="00D74614"/>
    <w:rsid w:val="00D8010E"/>
    <w:rsid w:val="00D81ED0"/>
    <w:rsid w:val="00D84ADC"/>
    <w:rsid w:val="00DB311F"/>
    <w:rsid w:val="00DB492F"/>
    <w:rsid w:val="00DB7E8A"/>
    <w:rsid w:val="00DC13F9"/>
    <w:rsid w:val="00DC734E"/>
    <w:rsid w:val="00DD4F93"/>
    <w:rsid w:val="00DD63B4"/>
    <w:rsid w:val="00DF5E67"/>
    <w:rsid w:val="00DF709A"/>
    <w:rsid w:val="00DF71B0"/>
    <w:rsid w:val="00E02605"/>
    <w:rsid w:val="00E10753"/>
    <w:rsid w:val="00E11897"/>
    <w:rsid w:val="00E13FAA"/>
    <w:rsid w:val="00E142F0"/>
    <w:rsid w:val="00E14B1B"/>
    <w:rsid w:val="00E240A7"/>
    <w:rsid w:val="00E254F1"/>
    <w:rsid w:val="00E3782C"/>
    <w:rsid w:val="00E417E9"/>
    <w:rsid w:val="00E426C5"/>
    <w:rsid w:val="00E45D24"/>
    <w:rsid w:val="00E5399F"/>
    <w:rsid w:val="00E55529"/>
    <w:rsid w:val="00E56B27"/>
    <w:rsid w:val="00E644B6"/>
    <w:rsid w:val="00E7371B"/>
    <w:rsid w:val="00E876AB"/>
    <w:rsid w:val="00E92E9B"/>
    <w:rsid w:val="00EA632D"/>
    <w:rsid w:val="00EB3BAB"/>
    <w:rsid w:val="00EB7459"/>
    <w:rsid w:val="00EC761A"/>
    <w:rsid w:val="00ED5596"/>
    <w:rsid w:val="00EE0679"/>
    <w:rsid w:val="00EE21B3"/>
    <w:rsid w:val="00EE279B"/>
    <w:rsid w:val="00EE671B"/>
    <w:rsid w:val="00EE779B"/>
    <w:rsid w:val="00EF223E"/>
    <w:rsid w:val="00EF530F"/>
    <w:rsid w:val="00EF6A5A"/>
    <w:rsid w:val="00F01086"/>
    <w:rsid w:val="00F036FE"/>
    <w:rsid w:val="00F12884"/>
    <w:rsid w:val="00F15A57"/>
    <w:rsid w:val="00F21588"/>
    <w:rsid w:val="00F23941"/>
    <w:rsid w:val="00F306D2"/>
    <w:rsid w:val="00F33790"/>
    <w:rsid w:val="00F423C4"/>
    <w:rsid w:val="00F47F10"/>
    <w:rsid w:val="00F664AB"/>
    <w:rsid w:val="00F80414"/>
    <w:rsid w:val="00F81C97"/>
    <w:rsid w:val="00F8259D"/>
    <w:rsid w:val="00F82841"/>
    <w:rsid w:val="00F82A43"/>
    <w:rsid w:val="00F85ADD"/>
    <w:rsid w:val="00F91A93"/>
    <w:rsid w:val="00F97AFE"/>
    <w:rsid w:val="00FA2FC3"/>
    <w:rsid w:val="00FA488A"/>
    <w:rsid w:val="00FA7B04"/>
    <w:rsid w:val="00FB6ED7"/>
    <w:rsid w:val="00FC05F8"/>
    <w:rsid w:val="00FC0C2A"/>
    <w:rsid w:val="00FC65FA"/>
    <w:rsid w:val="00FD2EF0"/>
    <w:rsid w:val="00FF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u w:color="FFFFFF" w:themeColor="background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qFormat/>
    <w:rsid w:val="00FC0C2A"/>
    <w:rPr>
      <w:i/>
      <w:iCs/>
    </w:rPr>
  </w:style>
  <w:style w:type="paragraph" w:styleId="AralkYok">
    <w:name w:val="No Spacing"/>
    <w:uiPriority w:val="1"/>
    <w:qFormat/>
    <w:rsid w:val="00FC0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u w:color="FFFFFF" w:themeColor="background1"/>
    </w:rPr>
  </w:style>
  <w:style w:type="paragraph" w:styleId="ListeParagraf">
    <w:name w:val="List Paragraph"/>
    <w:basedOn w:val="Normal"/>
    <w:uiPriority w:val="1"/>
    <w:qFormat/>
    <w:rsid w:val="009E6CFB"/>
    <w:pPr>
      <w:ind w:left="720"/>
      <w:contextualSpacing/>
    </w:pPr>
  </w:style>
  <w:style w:type="character" w:customStyle="1" w:styleId="fontstyle01">
    <w:name w:val="fontstyle01"/>
    <w:basedOn w:val="VarsaylanParagrafYazTipi"/>
    <w:rsid w:val="008642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6BE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BED"/>
    <w:rPr>
      <w:rFonts w:ascii="Segoe UI" w:hAnsi="Segoe UI" w:cs="Segoe UI"/>
      <w:sz w:val="18"/>
      <w:szCs w:val="18"/>
      <w:u w:color="FFFFFF" w:themeColor="background1"/>
    </w:rPr>
  </w:style>
  <w:style w:type="character" w:styleId="Kpr">
    <w:name w:val="Hyperlink"/>
    <w:basedOn w:val="VarsaylanParagrafYazTipi"/>
    <w:uiPriority w:val="99"/>
    <w:unhideWhenUsed/>
    <w:rsid w:val="00880D54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A013D2"/>
    <w:rPr>
      <w:b/>
      <w:bCs/>
    </w:rPr>
  </w:style>
  <w:style w:type="paragraph" w:styleId="GvdeMetni">
    <w:name w:val="Body Text"/>
    <w:basedOn w:val="Normal"/>
    <w:link w:val="GvdeMetniChar"/>
    <w:uiPriority w:val="1"/>
    <w:qFormat/>
    <w:rsid w:val="006D6FF3"/>
    <w:pPr>
      <w:widowControl w:val="0"/>
      <w:adjustRightInd/>
    </w:pPr>
    <w:rPr>
      <w:rFonts w:eastAsia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D6FF3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Basın</cp:lastModifiedBy>
  <cp:revision>3</cp:revision>
  <cp:lastPrinted>2020-06-04T09:51:00Z</cp:lastPrinted>
  <dcterms:created xsi:type="dcterms:W3CDTF">2020-07-10T07:34:00Z</dcterms:created>
  <dcterms:modified xsi:type="dcterms:W3CDTF">2020-07-10T07:46:00Z</dcterms:modified>
</cp:coreProperties>
</file>