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2A" w:rsidRPr="00313ED7" w:rsidRDefault="00FC0C2A" w:rsidP="00FC0C2A">
      <w:pPr>
        <w:pStyle w:val="AralkYok"/>
        <w:spacing w:line="276" w:lineRule="auto"/>
        <w:rPr>
          <w:b/>
        </w:rPr>
      </w:pPr>
    </w:p>
    <w:p w:rsidR="0086424A" w:rsidRPr="007A5354" w:rsidRDefault="0086424A" w:rsidP="0086424A">
      <w:pPr>
        <w:pStyle w:val="AralkYok"/>
        <w:spacing w:line="276" w:lineRule="auto"/>
        <w:jc w:val="center"/>
        <w:rPr>
          <w:b/>
        </w:rPr>
      </w:pPr>
      <w:r w:rsidRPr="007A5354">
        <w:rPr>
          <w:b/>
        </w:rPr>
        <w:t>ŞIRNAK VALİLİĞİ</w:t>
      </w:r>
    </w:p>
    <w:p w:rsidR="0086424A" w:rsidRPr="007A5354" w:rsidRDefault="0086424A" w:rsidP="0086424A">
      <w:pPr>
        <w:pStyle w:val="AralkYok"/>
        <w:spacing w:line="276" w:lineRule="auto"/>
        <w:jc w:val="center"/>
        <w:rPr>
          <w:b/>
        </w:rPr>
      </w:pPr>
      <w:r w:rsidRPr="007A5354">
        <w:rPr>
          <w:b/>
        </w:rPr>
        <w:t>İl Hıfzıssıhha Kurul Kararları</w:t>
      </w:r>
    </w:p>
    <w:p w:rsidR="0086424A" w:rsidRPr="007A5354" w:rsidRDefault="0086424A" w:rsidP="0086424A">
      <w:pPr>
        <w:pStyle w:val="AralkYok"/>
        <w:spacing w:line="276" w:lineRule="auto"/>
        <w:jc w:val="center"/>
        <w:rPr>
          <w:b/>
        </w:rPr>
      </w:pPr>
    </w:p>
    <w:p w:rsidR="0086424A" w:rsidRPr="0015493C" w:rsidRDefault="0086424A" w:rsidP="0015493C">
      <w:pPr>
        <w:pStyle w:val="AralkYok"/>
        <w:jc w:val="both"/>
      </w:pPr>
      <w:r w:rsidRPr="0015493C">
        <w:rPr>
          <w:b/>
        </w:rPr>
        <w:t>Karar Tarihi</w:t>
      </w:r>
      <w:r w:rsidR="00485BCB">
        <w:tab/>
        <w:t>:03</w:t>
      </w:r>
      <w:r w:rsidR="005F5C7B">
        <w:t>.07</w:t>
      </w:r>
      <w:r w:rsidRPr="0015493C">
        <w:rPr>
          <w:i/>
        </w:rPr>
        <w:t>.</w:t>
      </w:r>
      <w:r w:rsidRPr="0015493C">
        <w:t>2020</w:t>
      </w:r>
    </w:p>
    <w:p w:rsidR="0086424A" w:rsidRPr="0015493C" w:rsidRDefault="0086424A" w:rsidP="0015493C">
      <w:pPr>
        <w:pStyle w:val="AralkYok"/>
        <w:jc w:val="both"/>
      </w:pPr>
      <w:r w:rsidRPr="0015493C">
        <w:rPr>
          <w:b/>
        </w:rPr>
        <w:t>Karar No.</w:t>
      </w:r>
      <w:r w:rsidR="00485BCB">
        <w:tab/>
        <w:t>: 2020/07/C</w:t>
      </w:r>
    </w:p>
    <w:p w:rsidR="0086424A" w:rsidRPr="0015493C" w:rsidRDefault="0086424A" w:rsidP="0015493C">
      <w:pPr>
        <w:pStyle w:val="AralkYok"/>
        <w:jc w:val="both"/>
      </w:pPr>
    </w:p>
    <w:p w:rsidR="0086424A" w:rsidRPr="0015493C" w:rsidRDefault="0086424A" w:rsidP="0015493C">
      <w:pPr>
        <w:tabs>
          <w:tab w:val="left" w:pos="1941"/>
        </w:tabs>
        <w:jc w:val="both"/>
      </w:pPr>
      <w:r w:rsidRPr="0015493C">
        <w:t xml:space="preserve">          İl Hıfzıssıhha Kurulu 1593 Sayılı Umumi Hıfzıssıhha Kanununun 23. ve</w:t>
      </w:r>
      <w:r w:rsidR="00485BCB">
        <w:t xml:space="preserve"> 26’ıncı maddeleri gereğince, 03</w:t>
      </w:r>
      <w:r w:rsidR="005F5C7B">
        <w:t>.07</w:t>
      </w:r>
      <w:r w:rsidRPr="0015493C">
        <w:t>.2020 tarihinde Vali Ali Hamza PEHLİVAN başkanlığında, Valilik Toplantı Salonunda aşağıdaki isimleri yazılı üyelerin iştirakiyle toplanmıştır.</w:t>
      </w:r>
    </w:p>
    <w:p w:rsidR="0086424A" w:rsidRPr="0015493C" w:rsidRDefault="0086424A" w:rsidP="0015493C">
      <w:pPr>
        <w:tabs>
          <w:tab w:val="left" w:pos="1941"/>
        </w:tabs>
        <w:jc w:val="both"/>
      </w:pPr>
    </w:p>
    <w:p w:rsidR="00FB0948" w:rsidRDefault="000C23F5" w:rsidP="0015493C">
      <w:pPr>
        <w:tabs>
          <w:tab w:val="left" w:pos="1941"/>
        </w:tabs>
        <w:autoSpaceDE/>
        <w:autoSpaceDN/>
        <w:adjustRightInd/>
        <w:spacing w:after="200"/>
        <w:jc w:val="both"/>
      </w:pPr>
      <w:proofErr w:type="spellStart"/>
      <w:r w:rsidRPr="0015493C">
        <w:t>Koronavirüs</w:t>
      </w:r>
      <w:proofErr w:type="spellEnd"/>
      <w:r w:rsidRPr="0015493C">
        <w:t xml:space="preserve"> salgınının görüldüğü andan itibaren, Sayın Cumhurbaşkanımızın talimatları, Sağlık Bakanlığı ve Bilim Kurulu'nun önerileri doğrultusunda; Salgının/bulaşın toplum sağlığı ve kamu düzeni açısından oluşturduğu riski yönetme, sosyal </w:t>
      </w:r>
      <w:proofErr w:type="gramStart"/>
      <w:r w:rsidRPr="0015493C">
        <w:t>izolasyonu</w:t>
      </w:r>
      <w:proofErr w:type="gramEnd"/>
      <w:r w:rsidRPr="0015493C">
        <w:t xml:space="preserve"> temin, sosyal mesafeyi koruma ve yayılım hızını kontrol altında tutma amacıyla birçok tedbir kararı alınarak uygulamaya geçirilmiştir.</w:t>
      </w:r>
    </w:p>
    <w:p w:rsidR="003F6E62" w:rsidRDefault="00E23D97" w:rsidP="00E23D97">
      <w:pPr>
        <w:tabs>
          <w:tab w:val="left" w:pos="1941"/>
        </w:tabs>
        <w:autoSpaceDE/>
        <w:autoSpaceDN/>
        <w:adjustRightInd/>
        <w:spacing w:after="200"/>
        <w:jc w:val="both"/>
      </w:pPr>
      <w:r>
        <w:t xml:space="preserve">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 </w:t>
      </w:r>
    </w:p>
    <w:p w:rsidR="00E23D97" w:rsidRDefault="00E23D97" w:rsidP="009B7B5F">
      <w:pPr>
        <w:tabs>
          <w:tab w:val="left" w:pos="1941"/>
        </w:tabs>
        <w:autoSpaceDE/>
        <w:autoSpaceDN/>
        <w:adjustRightInd/>
        <w:spacing w:after="200"/>
        <w:jc w:val="both"/>
      </w:pPr>
      <w:r>
        <w:t xml:space="preserve">Bu çerçevede, </w:t>
      </w:r>
      <w:r w:rsidRPr="00E23D97">
        <w:t xml:space="preserve">İçişleri Bakanlığı, İller İdaresi Genel Müdürlüğünün </w:t>
      </w:r>
      <w:r w:rsidR="003F6E62">
        <w:t>01.07.2020 tarih ve 10507</w:t>
      </w:r>
      <w:r>
        <w:t xml:space="preserve"> sayılı </w:t>
      </w:r>
      <w:r w:rsidR="003F6E62">
        <w:t xml:space="preserve">Genelgesi doğrultusunda </w:t>
      </w:r>
      <w:r w:rsidR="003F6E62" w:rsidRPr="003F6E62">
        <w:t xml:space="preserve">İlimiz genelinde </w:t>
      </w:r>
      <w:r w:rsidR="009B7B5F">
        <w:t xml:space="preserve">Konaklama Tesislerinde Uygulanacak Standartlara İlişkin Ek Tedbirler </w:t>
      </w:r>
      <w:r w:rsidR="009B7B5F" w:rsidRPr="009B7B5F">
        <w:t>ile ilgili aşağıdaki usul ve esaslar değerlendirilmiş ve karara bağlanmıştır.</w:t>
      </w:r>
    </w:p>
    <w:p w:rsidR="004B11C1" w:rsidRDefault="004B11C1" w:rsidP="00E23D97">
      <w:pPr>
        <w:tabs>
          <w:tab w:val="left" w:pos="1941"/>
        </w:tabs>
        <w:autoSpaceDE/>
        <w:autoSpaceDN/>
        <w:adjustRightInd/>
        <w:spacing w:after="200"/>
        <w:jc w:val="both"/>
      </w:pPr>
      <w:r>
        <w:t>Bu Kapsamda;</w:t>
      </w:r>
    </w:p>
    <w:p w:rsidR="004B11C1" w:rsidRDefault="004B11C1" w:rsidP="004B11C1">
      <w:pPr>
        <w:tabs>
          <w:tab w:val="left" w:pos="1941"/>
        </w:tabs>
        <w:autoSpaceDE/>
        <w:autoSpaceDN/>
        <w:adjustRightInd/>
        <w:spacing w:after="200"/>
        <w:jc w:val="both"/>
      </w:pPr>
      <w:r>
        <w:t>A) GÜVENLİ TURİZM SERTİFİKASI</w:t>
      </w:r>
    </w:p>
    <w:p w:rsidR="009B7B5F" w:rsidRDefault="009B7B5F" w:rsidP="004B11C1">
      <w:pPr>
        <w:tabs>
          <w:tab w:val="left" w:pos="1941"/>
        </w:tabs>
        <w:autoSpaceDE/>
        <w:autoSpaceDN/>
        <w:adjustRightInd/>
        <w:spacing w:after="200"/>
        <w:jc w:val="both"/>
      </w:pPr>
      <w:r>
        <w:t xml:space="preserve">1) </w:t>
      </w:r>
      <w:r w:rsidR="004B11C1">
        <w:t xml:space="preserve">Covid19 kapsamında olağanüstü </w:t>
      </w:r>
      <w:proofErr w:type="spellStart"/>
      <w:r w:rsidR="004B11C1">
        <w:t>pandemi</w:t>
      </w:r>
      <w:proofErr w:type="spellEnd"/>
      <w:r w:rsidR="004B11C1">
        <w:t xml:space="preserve"> koşullarında sağlıklı ve güvenli bir turizmi mümkün kılmak ve alınan tedbirlerin üst seviyede güvenilirliğini sağlayabilmek için Türkiye Turizm Tanıtma ve Geliştirme Ajansı koordinasyonunda ve www.tga.gov.tr web adresinde belirtilen, uluslararası sertifikasyon kuruluşları tarafından üst düzey sağlık ve hijyen koşullarının konaklama tesislerinde yerine getirildiğini belgeleyen ve aylık denetimlerle devamlılığını sağlamayı hedefleyen ‘Güvenli Turizm Sertifikası’nın, 50 oda ve üzeri tüm konaklama tesislerince (Belediye veya İl Özel İdaresi ruhsatlılar dahil) alınması zorunludur. </w:t>
      </w:r>
    </w:p>
    <w:p w:rsidR="004B11C1" w:rsidRDefault="009B7B5F" w:rsidP="004B11C1">
      <w:pPr>
        <w:tabs>
          <w:tab w:val="left" w:pos="1941"/>
        </w:tabs>
        <w:autoSpaceDE/>
        <w:autoSpaceDN/>
        <w:adjustRightInd/>
        <w:spacing w:after="200"/>
        <w:jc w:val="both"/>
      </w:pPr>
      <w:r>
        <w:t xml:space="preserve">2) </w:t>
      </w:r>
      <w:r w:rsidR="004B11C1">
        <w:t xml:space="preserve">Halen faaliyette olan konaklama tesislerinin ‘Güvenli Turizm Sertifikası’nı alabilmeleri için 15/7/2020 tarihine kadar, faaliyete yeni geçecek tesislerin ise faaliyete geçmelerini takiben yedi gün içerisinde, Türkiye Turizm Tanıtma ve Geliştirme Ajansı </w:t>
      </w:r>
      <w:hyperlink r:id="rId5" w:history="1">
        <w:r w:rsidR="004B11C1" w:rsidRPr="001F4F44">
          <w:rPr>
            <w:rStyle w:val="Kpr"/>
          </w:rPr>
          <w:t>www.tga.gov.tr</w:t>
        </w:r>
      </w:hyperlink>
      <w:r w:rsidR="004B11C1">
        <w:t xml:space="preserve"> web adresinde belirtilen sertifika firmalarınca denetlenen ve düzenlenen ‘Güvenli Turizm Sertifikası’ koşullarını yerine getirerek sertifika almaları gerekmektedir. ‘Güvenli Turizm Sertifikası’ alma zorunluluğu getirilen konaklama tesislerinin, sertifikasız faaliyet gösterdiğinin tespiti halinde işyeri açma ve çalışma ruhsatı ve/veya turizm belgesi iptali dahil her türlü cezai işlem saklı kalmak kaydıyla, işletme faaliyetlerine son verilir.</w:t>
      </w:r>
    </w:p>
    <w:p w:rsidR="00D8513B" w:rsidRDefault="005B09E8" w:rsidP="004B11C1">
      <w:pPr>
        <w:tabs>
          <w:tab w:val="left" w:pos="1941"/>
        </w:tabs>
        <w:autoSpaceDE/>
        <w:autoSpaceDN/>
        <w:adjustRightInd/>
        <w:spacing w:after="200"/>
        <w:jc w:val="both"/>
      </w:pPr>
      <w:r>
        <w:t xml:space="preserve">3) </w:t>
      </w:r>
      <w:r w:rsidRPr="005B09E8">
        <w:t>Alınan kararlar hakkında gerekli hassasiyetin gösterilerek başta denetimler olmak üzere uygulamanın yukarıda belirtilen çerçevede eksiksiz bir şekilde yerine getirilmesinin sağlanması,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FC0C2A" w:rsidRPr="0015493C" w:rsidRDefault="00F8411A" w:rsidP="0015493C">
      <w:pPr>
        <w:tabs>
          <w:tab w:val="left" w:pos="1941"/>
        </w:tabs>
        <w:autoSpaceDE/>
        <w:autoSpaceDN/>
        <w:adjustRightInd/>
        <w:spacing w:after="200"/>
        <w:jc w:val="both"/>
      </w:pPr>
      <w:r>
        <w:lastRenderedPageBreak/>
        <w:t>Alınan bu kararın</w:t>
      </w:r>
      <w:r w:rsidR="00FC0C2A" w:rsidRPr="0015493C">
        <w:t xml:space="preserve"> ilgili </w:t>
      </w:r>
      <w:r w:rsidR="00890642" w:rsidRPr="0015493C">
        <w:t xml:space="preserve">bütün </w:t>
      </w:r>
      <w:r w:rsidR="00FC0C2A" w:rsidRPr="0015493C">
        <w:t xml:space="preserve">kamu kurum ve kuruluşlarına bildirilmesine, başta Valilik olmak üzere ve diğer resmi kurumların internet sayfalarında yayınlanmasına ve basın yoluyla halkın bilgilendirilmesine; </w:t>
      </w:r>
    </w:p>
    <w:p w:rsidR="00863C33" w:rsidRDefault="00FC0C2A" w:rsidP="00F8411A">
      <w:pPr>
        <w:spacing w:before="240" w:after="240"/>
        <w:jc w:val="both"/>
      </w:pPr>
      <w:r w:rsidRPr="0015493C">
        <w:t>Oy birliği ile karar verilmiştir.</w:t>
      </w:r>
    </w:p>
    <w:p w:rsidR="00863C33" w:rsidRDefault="00863C33" w:rsidP="00FC0C2A">
      <w:pPr>
        <w:spacing w:before="240" w:after="240" w:line="276" w:lineRule="auto"/>
        <w:jc w:val="both"/>
      </w:pPr>
    </w:p>
    <w:p w:rsidR="00857FF5" w:rsidRDefault="00857FF5" w:rsidP="00FC0C2A">
      <w:pPr>
        <w:spacing w:before="240" w:after="240" w:line="276" w:lineRule="auto"/>
        <w:jc w:val="both"/>
      </w:pPr>
      <w:bookmarkStart w:id="0" w:name="_GoBack"/>
      <w:bookmarkEnd w:id="0"/>
    </w:p>
    <w:p w:rsidR="00ED6F75" w:rsidRDefault="00ED6F75" w:rsidP="00FC0C2A">
      <w:pPr>
        <w:spacing w:before="240" w:after="240" w:line="276" w:lineRule="auto"/>
        <w:jc w:val="both"/>
      </w:pPr>
    </w:p>
    <w:tbl>
      <w:tblPr>
        <w:tblW w:w="11948" w:type="dxa"/>
        <w:tblInd w:w="-885" w:type="dxa"/>
        <w:tblLook w:val="01E0"/>
      </w:tblPr>
      <w:tblGrid>
        <w:gridCol w:w="11948"/>
      </w:tblGrid>
      <w:tr w:rsidR="00FC0C2A" w:rsidRPr="00313ED7" w:rsidTr="00840E38">
        <w:tc>
          <w:tcPr>
            <w:tcW w:w="11948" w:type="dxa"/>
          </w:tcPr>
          <w:tbl>
            <w:tblPr>
              <w:tblW w:w="9157" w:type="dxa"/>
              <w:tblInd w:w="601" w:type="dxa"/>
              <w:tblLook w:val="01E0"/>
            </w:tblPr>
            <w:tblGrid>
              <w:gridCol w:w="2748"/>
              <w:gridCol w:w="636"/>
              <w:gridCol w:w="3320"/>
              <w:gridCol w:w="2453"/>
            </w:tblGrid>
            <w:tr w:rsidR="00FC0C2A" w:rsidRPr="00313ED7" w:rsidTr="00DA1108">
              <w:trPr>
                <w:gridAfter w:val="3"/>
                <w:wAfter w:w="6409" w:type="dxa"/>
              </w:trPr>
              <w:tc>
                <w:tcPr>
                  <w:tcW w:w="2748" w:type="dxa"/>
                </w:tcPr>
                <w:p w:rsidR="00FC0C2A" w:rsidRPr="00313ED7" w:rsidRDefault="00FC0C2A" w:rsidP="00840E38">
                  <w:pPr>
                    <w:spacing w:line="276" w:lineRule="auto"/>
                    <w:jc w:val="center"/>
                    <w:rPr>
                      <w:b/>
                    </w:rPr>
                  </w:pPr>
                </w:p>
              </w:tc>
            </w:tr>
            <w:tr w:rsidR="00FC0C2A" w:rsidRPr="00313ED7" w:rsidTr="00DA1108">
              <w:trPr>
                <w:gridAfter w:val="3"/>
                <w:wAfter w:w="6409" w:type="dxa"/>
              </w:trPr>
              <w:tc>
                <w:tcPr>
                  <w:tcW w:w="2748" w:type="dxa"/>
                </w:tcPr>
                <w:p w:rsidR="00FC0C2A" w:rsidRPr="00313ED7" w:rsidRDefault="00FC0C2A" w:rsidP="00840E38">
                  <w:pPr>
                    <w:spacing w:line="276" w:lineRule="auto"/>
                    <w:rPr>
                      <w:b/>
                    </w:rPr>
                  </w:pPr>
                </w:p>
              </w:tc>
            </w:tr>
            <w:tr w:rsidR="00FC0C2A" w:rsidRPr="00313ED7" w:rsidTr="00DA1108">
              <w:tc>
                <w:tcPr>
                  <w:tcW w:w="3384" w:type="dxa"/>
                  <w:gridSpan w:val="2"/>
                </w:tcPr>
                <w:p w:rsidR="00FC0C2A" w:rsidRPr="00313ED7" w:rsidRDefault="00FC0C2A" w:rsidP="00840E38">
                  <w:pPr>
                    <w:spacing w:line="276" w:lineRule="auto"/>
                    <w:jc w:val="center"/>
                  </w:pPr>
                </w:p>
              </w:tc>
              <w:tc>
                <w:tcPr>
                  <w:tcW w:w="3320" w:type="dxa"/>
                </w:tcPr>
                <w:p w:rsidR="00FC0C2A" w:rsidRPr="00313ED7" w:rsidRDefault="00FC0C2A" w:rsidP="00840E38">
                  <w:pPr>
                    <w:spacing w:line="276" w:lineRule="auto"/>
                    <w:jc w:val="center"/>
                  </w:pPr>
                </w:p>
              </w:tc>
              <w:tc>
                <w:tcPr>
                  <w:tcW w:w="2453" w:type="dxa"/>
                </w:tcPr>
                <w:p w:rsidR="00FC0C2A" w:rsidRPr="00313ED7" w:rsidRDefault="00FC0C2A" w:rsidP="00840E38">
                  <w:pPr>
                    <w:spacing w:line="276" w:lineRule="auto"/>
                    <w:jc w:val="center"/>
                  </w:pPr>
                </w:p>
              </w:tc>
            </w:tr>
            <w:tr w:rsidR="00FC0C2A" w:rsidRPr="00313ED7" w:rsidTr="00DA1108">
              <w:tc>
                <w:tcPr>
                  <w:tcW w:w="3384" w:type="dxa"/>
                  <w:gridSpan w:val="2"/>
                </w:tcPr>
                <w:p w:rsidR="00FC0C2A" w:rsidRPr="00313ED7" w:rsidRDefault="00FC0C2A" w:rsidP="00840E38">
                  <w:pPr>
                    <w:spacing w:line="276" w:lineRule="auto"/>
                    <w:jc w:val="center"/>
                    <w:rPr>
                      <w:rStyle w:val="Vurgu"/>
                      <w:i w:val="0"/>
                      <w:iCs w:val="0"/>
                    </w:rPr>
                  </w:pPr>
                </w:p>
              </w:tc>
              <w:tc>
                <w:tcPr>
                  <w:tcW w:w="3320" w:type="dxa"/>
                </w:tcPr>
                <w:p w:rsidR="00FC0C2A" w:rsidRPr="00313ED7" w:rsidRDefault="00FC0C2A" w:rsidP="00840E38">
                  <w:pPr>
                    <w:spacing w:line="276" w:lineRule="auto"/>
                    <w:jc w:val="center"/>
                    <w:rPr>
                      <w:rStyle w:val="Vurgu"/>
                      <w:i w:val="0"/>
                      <w:iCs w:val="0"/>
                    </w:rPr>
                  </w:pPr>
                </w:p>
              </w:tc>
              <w:tc>
                <w:tcPr>
                  <w:tcW w:w="2453" w:type="dxa"/>
                </w:tcPr>
                <w:p w:rsidR="00FC0C2A" w:rsidRPr="00313ED7" w:rsidRDefault="00FC0C2A" w:rsidP="00840E38">
                  <w:pPr>
                    <w:spacing w:line="276" w:lineRule="auto"/>
                    <w:jc w:val="center"/>
                    <w:rPr>
                      <w:rStyle w:val="Vurgu"/>
                      <w:b/>
                      <w:i w:val="0"/>
                      <w:iCs w:val="0"/>
                    </w:rPr>
                  </w:pPr>
                </w:p>
              </w:tc>
            </w:tr>
          </w:tbl>
          <w:p w:rsidR="00FC0C2A" w:rsidRPr="00313ED7" w:rsidRDefault="00FC0C2A" w:rsidP="00840E38">
            <w:pPr>
              <w:spacing w:before="240" w:after="240" w:line="276" w:lineRule="auto"/>
              <w:jc w:val="center"/>
              <w:rPr>
                <w:rStyle w:val="Vurgu"/>
                <w:b/>
                <w:bCs/>
                <w:i w:val="0"/>
                <w:iCs w:val="0"/>
              </w:rPr>
            </w:pPr>
          </w:p>
        </w:tc>
      </w:tr>
      <w:tr w:rsidR="00FC0C2A" w:rsidRPr="00313ED7" w:rsidTr="00840E38">
        <w:tc>
          <w:tcPr>
            <w:tcW w:w="11948" w:type="dxa"/>
          </w:tcPr>
          <w:p w:rsidR="00FC0C2A" w:rsidRPr="00313ED7" w:rsidRDefault="00FC0C2A" w:rsidP="00840E38">
            <w:pPr>
              <w:spacing w:line="276" w:lineRule="auto"/>
              <w:jc w:val="center"/>
            </w:pPr>
          </w:p>
        </w:tc>
      </w:tr>
    </w:tbl>
    <w:p w:rsidR="00FC0C2A" w:rsidRPr="00313ED7" w:rsidRDefault="00FC0C2A" w:rsidP="009934F5">
      <w:pPr>
        <w:spacing w:line="276" w:lineRule="auto"/>
      </w:pPr>
    </w:p>
    <w:sectPr w:rsidR="00FC0C2A" w:rsidRPr="00313ED7" w:rsidSect="00900EE0">
      <w:pgSz w:w="11906" w:h="16838" w:code="9"/>
      <w:pgMar w:top="993" w:right="1325" w:bottom="567" w:left="1417" w:header="708" w:footer="708"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7"/>
  </w:num>
  <w:num w:numId="6">
    <w:abstractNumId w:val="6"/>
  </w:num>
  <w:num w:numId="7">
    <w:abstractNumId w:val="5"/>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C2A"/>
    <w:rsid w:val="00002982"/>
    <w:rsid w:val="000111AB"/>
    <w:rsid w:val="000237BD"/>
    <w:rsid w:val="00024035"/>
    <w:rsid w:val="00047914"/>
    <w:rsid w:val="000513C8"/>
    <w:rsid w:val="000559BC"/>
    <w:rsid w:val="000661C7"/>
    <w:rsid w:val="000851E5"/>
    <w:rsid w:val="00085897"/>
    <w:rsid w:val="0008607E"/>
    <w:rsid w:val="00086846"/>
    <w:rsid w:val="000A3F41"/>
    <w:rsid w:val="000B363D"/>
    <w:rsid w:val="000C23F5"/>
    <w:rsid w:val="000D5F7A"/>
    <w:rsid w:val="000E60D2"/>
    <w:rsid w:val="000F5036"/>
    <w:rsid w:val="00104E44"/>
    <w:rsid w:val="00105158"/>
    <w:rsid w:val="00131AF4"/>
    <w:rsid w:val="0015404E"/>
    <w:rsid w:val="0015493C"/>
    <w:rsid w:val="00161C53"/>
    <w:rsid w:val="00176618"/>
    <w:rsid w:val="001768AB"/>
    <w:rsid w:val="00177A53"/>
    <w:rsid w:val="00197621"/>
    <w:rsid w:val="001A0CBA"/>
    <w:rsid w:val="001A100C"/>
    <w:rsid w:val="001A435A"/>
    <w:rsid w:val="001A5067"/>
    <w:rsid w:val="001B053D"/>
    <w:rsid w:val="001B0EC5"/>
    <w:rsid w:val="001B423A"/>
    <w:rsid w:val="001B60B6"/>
    <w:rsid w:val="001B6172"/>
    <w:rsid w:val="001C04CC"/>
    <w:rsid w:val="001F0652"/>
    <w:rsid w:val="001F2C01"/>
    <w:rsid w:val="001F7BDC"/>
    <w:rsid w:val="00200C01"/>
    <w:rsid w:val="00203AE2"/>
    <w:rsid w:val="00205A6F"/>
    <w:rsid w:val="00212189"/>
    <w:rsid w:val="0021595A"/>
    <w:rsid w:val="0022001E"/>
    <w:rsid w:val="002227BB"/>
    <w:rsid w:val="002314C1"/>
    <w:rsid w:val="00240316"/>
    <w:rsid w:val="0024116B"/>
    <w:rsid w:val="00247DBC"/>
    <w:rsid w:val="00270720"/>
    <w:rsid w:val="00273EFE"/>
    <w:rsid w:val="00275B9C"/>
    <w:rsid w:val="002A6D28"/>
    <w:rsid w:val="002B2F1D"/>
    <w:rsid w:val="002B3661"/>
    <w:rsid w:val="002D50B3"/>
    <w:rsid w:val="002D78E4"/>
    <w:rsid w:val="002E7F79"/>
    <w:rsid w:val="002F07B8"/>
    <w:rsid w:val="002F5689"/>
    <w:rsid w:val="0031402C"/>
    <w:rsid w:val="00322CCC"/>
    <w:rsid w:val="00332324"/>
    <w:rsid w:val="003325D4"/>
    <w:rsid w:val="0033558B"/>
    <w:rsid w:val="003435D4"/>
    <w:rsid w:val="00386AE7"/>
    <w:rsid w:val="00392EDC"/>
    <w:rsid w:val="00397A32"/>
    <w:rsid w:val="003A034E"/>
    <w:rsid w:val="003A5F23"/>
    <w:rsid w:val="003B0D9B"/>
    <w:rsid w:val="003B29CE"/>
    <w:rsid w:val="003C1596"/>
    <w:rsid w:val="003C1DA4"/>
    <w:rsid w:val="003D5A1C"/>
    <w:rsid w:val="003D609A"/>
    <w:rsid w:val="003E40C5"/>
    <w:rsid w:val="003F6E62"/>
    <w:rsid w:val="00403908"/>
    <w:rsid w:val="00413CFD"/>
    <w:rsid w:val="004149B4"/>
    <w:rsid w:val="00427618"/>
    <w:rsid w:val="00437ED2"/>
    <w:rsid w:val="0044574B"/>
    <w:rsid w:val="00452DE2"/>
    <w:rsid w:val="00455D60"/>
    <w:rsid w:val="004772BC"/>
    <w:rsid w:val="004839F3"/>
    <w:rsid w:val="00485BCB"/>
    <w:rsid w:val="00496968"/>
    <w:rsid w:val="004B11C1"/>
    <w:rsid w:val="004B3680"/>
    <w:rsid w:val="004B4AD0"/>
    <w:rsid w:val="004C1FE8"/>
    <w:rsid w:val="004C2E1A"/>
    <w:rsid w:val="004C64CE"/>
    <w:rsid w:val="004D223D"/>
    <w:rsid w:val="004D48D3"/>
    <w:rsid w:val="004D777D"/>
    <w:rsid w:val="004E16AB"/>
    <w:rsid w:val="004E6CD5"/>
    <w:rsid w:val="004F20A6"/>
    <w:rsid w:val="004F4D30"/>
    <w:rsid w:val="004F63AE"/>
    <w:rsid w:val="004F6731"/>
    <w:rsid w:val="004F6D69"/>
    <w:rsid w:val="00504CF9"/>
    <w:rsid w:val="00506B59"/>
    <w:rsid w:val="00507228"/>
    <w:rsid w:val="00523A1D"/>
    <w:rsid w:val="00552936"/>
    <w:rsid w:val="00556081"/>
    <w:rsid w:val="00580C9D"/>
    <w:rsid w:val="005818BA"/>
    <w:rsid w:val="00594058"/>
    <w:rsid w:val="005A6028"/>
    <w:rsid w:val="005B09E8"/>
    <w:rsid w:val="005C3A0D"/>
    <w:rsid w:val="005D4519"/>
    <w:rsid w:val="005D5A5D"/>
    <w:rsid w:val="005E067F"/>
    <w:rsid w:val="005E302B"/>
    <w:rsid w:val="005E3C13"/>
    <w:rsid w:val="005F5C7B"/>
    <w:rsid w:val="005F67B2"/>
    <w:rsid w:val="006004AA"/>
    <w:rsid w:val="00617748"/>
    <w:rsid w:val="006214D6"/>
    <w:rsid w:val="0062166B"/>
    <w:rsid w:val="00621C23"/>
    <w:rsid w:val="0062453D"/>
    <w:rsid w:val="006305F6"/>
    <w:rsid w:val="006340A1"/>
    <w:rsid w:val="00643504"/>
    <w:rsid w:val="00650360"/>
    <w:rsid w:val="006538C2"/>
    <w:rsid w:val="00657FC8"/>
    <w:rsid w:val="00667D8C"/>
    <w:rsid w:val="0067396C"/>
    <w:rsid w:val="006757FF"/>
    <w:rsid w:val="00680517"/>
    <w:rsid w:val="0068419A"/>
    <w:rsid w:val="0068725B"/>
    <w:rsid w:val="00695725"/>
    <w:rsid w:val="00696D8E"/>
    <w:rsid w:val="006A1612"/>
    <w:rsid w:val="006A345E"/>
    <w:rsid w:val="006C2847"/>
    <w:rsid w:val="006C713B"/>
    <w:rsid w:val="006C7343"/>
    <w:rsid w:val="006D078D"/>
    <w:rsid w:val="006D3106"/>
    <w:rsid w:val="006D4D57"/>
    <w:rsid w:val="006E1598"/>
    <w:rsid w:val="006F5E9A"/>
    <w:rsid w:val="00705F49"/>
    <w:rsid w:val="00706179"/>
    <w:rsid w:val="00716709"/>
    <w:rsid w:val="00717286"/>
    <w:rsid w:val="00735562"/>
    <w:rsid w:val="00746474"/>
    <w:rsid w:val="00747B6D"/>
    <w:rsid w:val="0075379B"/>
    <w:rsid w:val="007619C6"/>
    <w:rsid w:val="007631BB"/>
    <w:rsid w:val="00764B0D"/>
    <w:rsid w:val="00767A68"/>
    <w:rsid w:val="00767C8A"/>
    <w:rsid w:val="00770A85"/>
    <w:rsid w:val="00787493"/>
    <w:rsid w:val="0078768C"/>
    <w:rsid w:val="0079581B"/>
    <w:rsid w:val="007A66AC"/>
    <w:rsid w:val="007B1189"/>
    <w:rsid w:val="007B3272"/>
    <w:rsid w:val="007B5771"/>
    <w:rsid w:val="007D1271"/>
    <w:rsid w:val="007E141B"/>
    <w:rsid w:val="007E170C"/>
    <w:rsid w:val="007F19C3"/>
    <w:rsid w:val="0080109D"/>
    <w:rsid w:val="00805B20"/>
    <w:rsid w:val="00810D44"/>
    <w:rsid w:val="0081666C"/>
    <w:rsid w:val="00837FD5"/>
    <w:rsid w:val="00840379"/>
    <w:rsid w:val="008449EA"/>
    <w:rsid w:val="00856C0E"/>
    <w:rsid w:val="00857FF5"/>
    <w:rsid w:val="00860558"/>
    <w:rsid w:val="00863C33"/>
    <w:rsid w:val="0086424A"/>
    <w:rsid w:val="00866FAF"/>
    <w:rsid w:val="0087550C"/>
    <w:rsid w:val="00880D54"/>
    <w:rsid w:val="00885CC8"/>
    <w:rsid w:val="00890642"/>
    <w:rsid w:val="00896296"/>
    <w:rsid w:val="008A3331"/>
    <w:rsid w:val="008A3B05"/>
    <w:rsid w:val="008B60E1"/>
    <w:rsid w:val="008C2CD9"/>
    <w:rsid w:val="008D7E88"/>
    <w:rsid w:val="008E0A1B"/>
    <w:rsid w:val="008F2E12"/>
    <w:rsid w:val="00900EE0"/>
    <w:rsid w:val="009044CD"/>
    <w:rsid w:val="0091366C"/>
    <w:rsid w:val="00941A35"/>
    <w:rsid w:val="00944484"/>
    <w:rsid w:val="00950768"/>
    <w:rsid w:val="009572AC"/>
    <w:rsid w:val="00963594"/>
    <w:rsid w:val="00966D3C"/>
    <w:rsid w:val="00971FEE"/>
    <w:rsid w:val="00974AB7"/>
    <w:rsid w:val="0098719A"/>
    <w:rsid w:val="00987DA2"/>
    <w:rsid w:val="009934F5"/>
    <w:rsid w:val="009A632B"/>
    <w:rsid w:val="009B3B3B"/>
    <w:rsid w:val="009B7B5F"/>
    <w:rsid w:val="009C2267"/>
    <w:rsid w:val="009C35AF"/>
    <w:rsid w:val="009C46DB"/>
    <w:rsid w:val="009C63BA"/>
    <w:rsid w:val="009D03AD"/>
    <w:rsid w:val="009D146A"/>
    <w:rsid w:val="009D4748"/>
    <w:rsid w:val="009D65FE"/>
    <w:rsid w:val="009E2C13"/>
    <w:rsid w:val="009E5B75"/>
    <w:rsid w:val="009E6CFB"/>
    <w:rsid w:val="00A013D2"/>
    <w:rsid w:val="00A01F5C"/>
    <w:rsid w:val="00A02204"/>
    <w:rsid w:val="00A037C0"/>
    <w:rsid w:val="00A12D77"/>
    <w:rsid w:val="00A23804"/>
    <w:rsid w:val="00A24C4A"/>
    <w:rsid w:val="00A26565"/>
    <w:rsid w:val="00A42CBA"/>
    <w:rsid w:val="00A45ED8"/>
    <w:rsid w:val="00A65ACE"/>
    <w:rsid w:val="00A7064D"/>
    <w:rsid w:val="00A84E0C"/>
    <w:rsid w:val="00A863BF"/>
    <w:rsid w:val="00A918DE"/>
    <w:rsid w:val="00AA325E"/>
    <w:rsid w:val="00AA4C79"/>
    <w:rsid w:val="00AB0DD8"/>
    <w:rsid w:val="00AB6ED0"/>
    <w:rsid w:val="00AD0048"/>
    <w:rsid w:val="00AD2B4C"/>
    <w:rsid w:val="00AD621F"/>
    <w:rsid w:val="00AE2B6C"/>
    <w:rsid w:val="00AE386C"/>
    <w:rsid w:val="00AF51EC"/>
    <w:rsid w:val="00AF7123"/>
    <w:rsid w:val="00B05B0B"/>
    <w:rsid w:val="00B11775"/>
    <w:rsid w:val="00B27209"/>
    <w:rsid w:val="00B37395"/>
    <w:rsid w:val="00B46F4F"/>
    <w:rsid w:val="00B56BED"/>
    <w:rsid w:val="00B81A0A"/>
    <w:rsid w:val="00B8242C"/>
    <w:rsid w:val="00B85C6B"/>
    <w:rsid w:val="00B9117B"/>
    <w:rsid w:val="00B91D35"/>
    <w:rsid w:val="00B96757"/>
    <w:rsid w:val="00BC06E4"/>
    <w:rsid w:val="00BC237E"/>
    <w:rsid w:val="00BD4B41"/>
    <w:rsid w:val="00BD4DDE"/>
    <w:rsid w:val="00BE4674"/>
    <w:rsid w:val="00C005ED"/>
    <w:rsid w:val="00C01A86"/>
    <w:rsid w:val="00C05AC3"/>
    <w:rsid w:val="00C26AF2"/>
    <w:rsid w:val="00C27996"/>
    <w:rsid w:val="00C36A4D"/>
    <w:rsid w:val="00C40062"/>
    <w:rsid w:val="00C44A80"/>
    <w:rsid w:val="00C4711F"/>
    <w:rsid w:val="00C51CDB"/>
    <w:rsid w:val="00C549BF"/>
    <w:rsid w:val="00C64CA7"/>
    <w:rsid w:val="00C6691F"/>
    <w:rsid w:val="00C724E8"/>
    <w:rsid w:val="00C72520"/>
    <w:rsid w:val="00C726AD"/>
    <w:rsid w:val="00C74749"/>
    <w:rsid w:val="00C75B8B"/>
    <w:rsid w:val="00C80174"/>
    <w:rsid w:val="00C80331"/>
    <w:rsid w:val="00C85044"/>
    <w:rsid w:val="00CA7B62"/>
    <w:rsid w:val="00CB2B4F"/>
    <w:rsid w:val="00CC22E9"/>
    <w:rsid w:val="00CC7150"/>
    <w:rsid w:val="00CD486A"/>
    <w:rsid w:val="00CE5186"/>
    <w:rsid w:val="00CF7B58"/>
    <w:rsid w:val="00CF7F02"/>
    <w:rsid w:val="00D035A4"/>
    <w:rsid w:val="00D05DF6"/>
    <w:rsid w:val="00D065DE"/>
    <w:rsid w:val="00D15DBE"/>
    <w:rsid w:val="00D22B8A"/>
    <w:rsid w:val="00D24433"/>
    <w:rsid w:val="00D33A7D"/>
    <w:rsid w:val="00D3553F"/>
    <w:rsid w:val="00D4384C"/>
    <w:rsid w:val="00D46E16"/>
    <w:rsid w:val="00D52135"/>
    <w:rsid w:val="00D5254D"/>
    <w:rsid w:val="00D6267D"/>
    <w:rsid w:val="00D74614"/>
    <w:rsid w:val="00D8010E"/>
    <w:rsid w:val="00D84ADC"/>
    <w:rsid w:val="00D8513B"/>
    <w:rsid w:val="00DA1108"/>
    <w:rsid w:val="00DB311F"/>
    <w:rsid w:val="00DB492F"/>
    <w:rsid w:val="00DC734E"/>
    <w:rsid w:val="00DD4F93"/>
    <w:rsid w:val="00DD63B4"/>
    <w:rsid w:val="00DD77BA"/>
    <w:rsid w:val="00DE675F"/>
    <w:rsid w:val="00DF709A"/>
    <w:rsid w:val="00DF71B0"/>
    <w:rsid w:val="00E02605"/>
    <w:rsid w:val="00E03F6B"/>
    <w:rsid w:val="00E074A6"/>
    <w:rsid w:val="00E11897"/>
    <w:rsid w:val="00E13FAA"/>
    <w:rsid w:val="00E14B1B"/>
    <w:rsid w:val="00E23D97"/>
    <w:rsid w:val="00E240A7"/>
    <w:rsid w:val="00E24101"/>
    <w:rsid w:val="00E254F1"/>
    <w:rsid w:val="00E26878"/>
    <w:rsid w:val="00E3782C"/>
    <w:rsid w:val="00E40475"/>
    <w:rsid w:val="00E417E9"/>
    <w:rsid w:val="00E426C5"/>
    <w:rsid w:val="00E45D24"/>
    <w:rsid w:val="00E5024D"/>
    <w:rsid w:val="00E5399F"/>
    <w:rsid w:val="00E644B6"/>
    <w:rsid w:val="00E65FED"/>
    <w:rsid w:val="00E7371B"/>
    <w:rsid w:val="00E876AB"/>
    <w:rsid w:val="00EA32E9"/>
    <w:rsid w:val="00EA632D"/>
    <w:rsid w:val="00EB3BAB"/>
    <w:rsid w:val="00EC761A"/>
    <w:rsid w:val="00ED5596"/>
    <w:rsid w:val="00ED6F75"/>
    <w:rsid w:val="00EE0679"/>
    <w:rsid w:val="00EE21B3"/>
    <w:rsid w:val="00EE279B"/>
    <w:rsid w:val="00EE671B"/>
    <w:rsid w:val="00EE779B"/>
    <w:rsid w:val="00EF223E"/>
    <w:rsid w:val="00EF6A5A"/>
    <w:rsid w:val="00F01086"/>
    <w:rsid w:val="00F036FE"/>
    <w:rsid w:val="00F12884"/>
    <w:rsid w:val="00F13FCD"/>
    <w:rsid w:val="00F306D2"/>
    <w:rsid w:val="00F33790"/>
    <w:rsid w:val="00F423C4"/>
    <w:rsid w:val="00F467B0"/>
    <w:rsid w:val="00F47F10"/>
    <w:rsid w:val="00F664AB"/>
    <w:rsid w:val="00F80414"/>
    <w:rsid w:val="00F8259D"/>
    <w:rsid w:val="00F82841"/>
    <w:rsid w:val="00F82A43"/>
    <w:rsid w:val="00F8411A"/>
    <w:rsid w:val="00F85ADD"/>
    <w:rsid w:val="00F91A93"/>
    <w:rsid w:val="00FA488A"/>
    <w:rsid w:val="00FA7B04"/>
    <w:rsid w:val="00FB0948"/>
    <w:rsid w:val="00FB6ED7"/>
    <w:rsid w:val="00FC05F8"/>
    <w:rsid w:val="00FC0C2A"/>
    <w:rsid w:val="00FD79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DC"/>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34"/>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s>
</file>

<file path=word/webSettings.xml><?xml version="1.0" encoding="utf-8"?>
<w:webSettings xmlns:r="http://schemas.openxmlformats.org/officeDocument/2006/relationships" xmlns:w="http://schemas.openxmlformats.org/wordprocessingml/2006/main">
  <w:divs>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a.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Basın</cp:lastModifiedBy>
  <cp:revision>2</cp:revision>
  <cp:lastPrinted>2020-07-07T16:04:00Z</cp:lastPrinted>
  <dcterms:created xsi:type="dcterms:W3CDTF">2020-07-10T07:34:00Z</dcterms:created>
  <dcterms:modified xsi:type="dcterms:W3CDTF">2020-07-10T07:34:00Z</dcterms:modified>
</cp:coreProperties>
</file>