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2A" w:rsidRPr="00313ED7" w:rsidRDefault="00FC0C2A" w:rsidP="00FC0C2A">
      <w:pPr>
        <w:pStyle w:val="AralkYok"/>
        <w:spacing w:line="276" w:lineRule="auto"/>
        <w:rPr>
          <w:b/>
        </w:rPr>
      </w:pPr>
    </w:p>
    <w:p w:rsidR="0086424A" w:rsidRPr="007A5354" w:rsidRDefault="0086424A" w:rsidP="0086424A">
      <w:pPr>
        <w:pStyle w:val="AralkYok"/>
        <w:spacing w:line="276" w:lineRule="auto"/>
        <w:jc w:val="center"/>
        <w:rPr>
          <w:b/>
        </w:rPr>
      </w:pPr>
      <w:r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7A5354" w:rsidRDefault="0086424A" w:rsidP="0086424A">
      <w:pPr>
        <w:pStyle w:val="AralkYok"/>
        <w:spacing w:line="276" w:lineRule="auto"/>
        <w:jc w:val="both"/>
      </w:pPr>
      <w:r w:rsidRPr="007A5354">
        <w:rPr>
          <w:b/>
        </w:rPr>
        <w:t>Karar Tarihi</w:t>
      </w:r>
      <w:r w:rsidR="00C44A80">
        <w:tab/>
        <w:t>:31</w:t>
      </w:r>
      <w:r w:rsidRPr="007A5354">
        <w:t>.05</w:t>
      </w:r>
      <w:r w:rsidRPr="007A5354">
        <w:rPr>
          <w:i/>
        </w:rPr>
        <w:t>.</w:t>
      </w:r>
      <w:r w:rsidRPr="007A5354">
        <w:t>2020</w:t>
      </w:r>
    </w:p>
    <w:p w:rsidR="0086424A" w:rsidRPr="007A5354" w:rsidRDefault="0086424A" w:rsidP="0086424A">
      <w:pPr>
        <w:pStyle w:val="AralkYok"/>
        <w:spacing w:line="276" w:lineRule="auto"/>
        <w:jc w:val="both"/>
      </w:pPr>
      <w:r w:rsidRPr="007A5354">
        <w:rPr>
          <w:b/>
        </w:rPr>
        <w:t>Karar No.</w:t>
      </w:r>
      <w:r w:rsidR="00C44A80">
        <w:tab/>
        <w:t>: 2020/05/N</w:t>
      </w:r>
    </w:p>
    <w:p w:rsidR="0086424A" w:rsidRPr="007A5354" w:rsidRDefault="0086424A" w:rsidP="0086424A">
      <w:pPr>
        <w:pStyle w:val="AralkYok"/>
        <w:spacing w:line="276" w:lineRule="auto"/>
        <w:jc w:val="both"/>
      </w:pPr>
    </w:p>
    <w:p w:rsidR="0086424A" w:rsidRPr="007A5354" w:rsidRDefault="0086424A" w:rsidP="0086424A">
      <w:pPr>
        <w:tabs>
          <w:tab w:val="left" w:pos="1941"/>
        </w:tabs>
        <w:jc w:val="both"/>
      </w:pPr>
      <w:r w:rsidRPr="007A5354">
        <w:t xml:space="preserve">          İl Hıfzıssıhha Kurulu 1593 Sayılı Umumi Hıfzıssıhha Kanununun 23. ve</w:t>
      </w:r>
      <w:r w:rsidR="00C44A80">
        <w:t xml:space="preserve"> 26’ıncı maddeleri gereğince, 31</w:t>
      </w:r>
      <w:r w:rsidRPr="007A5354">
        <w:t>.05.2020 tarihinde Vali Ali Hamza PEHLİVAN başkanlığında, Valilik Toplantı Salonunda aşağıdaki isimleri yazılı üyelerin iştirakiyle toplanmıştır.</w:t>
      </w:r>
    </w:p>
    <w:p w:rsidR="0086424A" w:rsidRPr="007A5354" w:rsidRDefault="0086424A" w:rsidP="000111AB">
      <w:pPr>
        <w:tabs>
          <w:tab w:val="left" w:pos="1941"/>
        </w:tabs>
        <w:jc w:val="both"/>
      </w:pPr>
    </w:p>
    <w:p w:rsidR="00AB6ED0" w:rsidRDefault="00A918DE" w:rsidP="00A918DE">
      <w:pPr>
        <w:shd w:val="clear" w:color="auto" w:fill="FFFFFF"/>
        <w:autoSpaceDE/>
        <w:autoSpaceDN/>
        <w:adjustRightInd/>
        <w:spacing w:line="276" w:lineRule="auto"/>
        <w:jc w:val="both"/>
        <w:textAlignment w:val="baseline"/>
      </w:pPr>
      <w:r w:rsidRPr="00EC761A">
        <w:t>Dünya Sağlık Örgütü tarafından küresel bir salgın olarak ilan e</w:t>
      </w:r>
      <w:r>
        <w:t xml:space="preserve">dilen </w:t>
      </w:r>
      <w:proofErr w:type="spellStart"/>
      <w:r>
        <w:t>Koronavirüsünülke</w:t>
      </w:r>
      <w:proofErr w:type="spellEnd"/>
      <w:r>
        <w:t xml:space="preserve"> düzeyinde yayılmasını engellemek üzere verilen mücadeleler doğrultusunda Şırnak İlimizde de bahse konu virüsün yayılmasına önlemek amacıyla İçişleri Bakanlığı, İller İdaresi Genel Müdürlü</w:t>
      </w:r>
      <w:r w:rsidR="00D6267D">
        <w:t>ğünün 16.03.2020 tarih ve E-5361</w:t>
      </w:r>
      <w:r>
        <w:t xml:space="preserve"> sayılı yazısı doğrultusunda, </w:t>
      </w:r>
      <w:r w:rsidR="00C27996">
        <w:t>17</w:t>
      </w:r>
      <w:r>
        <w:t>.03.2020 tarih ve 2020/03 sayılı İl Umumi Hıfzıssıhha K</w:t>
      </w:r>
      <w:r w:rsidR="00C27996">
        <w:t>urul Kararı</w:t>
      </w:r>
      <w:r w:rsidR="00C27996" w:rsidRPr="00C27996">
        <w:t xml:space="preserve"> ile Umuma Açık İstirahat ve Eğlence Yerleri olarak faaliyet yürüten ve vatandaşlarımızın çok yakın bir mesafede bir arada bulunarak hastalığın bulaşma riskini artıracağı değerlendirilen lokanta, restoran, pastane, kafe, kafeterya, kahvehane, kıraathane, kır bahçesi, dernek </w:t>
      </w:r>
      <w:proofErr w:type="gramStart"/>
      <w:r w:rsidR="00C27996" w:rsidRPr="00C27996">
        <w:t>lokalleri</w:t>
      </w:r>
      <w:proofErr w:type="gramEnd"/>
      <w:r w:rsidR="00C27996" w:rsidRPr="00C27996">
        <w:t>, çay bahçeleri, yüzme havuzu, hamam, sauna, kaplıca, SPA ve spor merkezleri vb. işyerlerinin faaliyetler</w:t>
      </w:r>
      <w:r w:rsidR="00C27996">
        <w:t>i geçici süreliğine durdurulmuştu.</w:t>
      </w:r>
    </w:p>
    <w:p w:rsidR="00AB6ED0" w:rsidRDefault="00AB6ED0" w:rsidP="00A918DE">
      <w:pPr>
        <w:shd w:val="clear" w:color="auto" w:fill="FFFFFF"/>
        <w:autoSpaceDE/>
        <w:autoSpaceDN/>
        <w:adjustRightInd/>
        <w:spacing w:line="276" w:lineRule="auto"/>
        <w:jc w:val="both"/>
        <w:textAlignment w:val="baseline"/>
      </w:pPr>
    </w:p>
    <w:p w:rsidR="00C85044" w:rsidRDefault="00205A6F" w:rsidP="00A918DE">
      <w:pPr>
        <w:shd w:val="clear" w:color="auto" w:fill="FFFFFF"/>
        <w:autoSpaceDE/>
        <w:autoSpaceDN/>
        <w:adjustRightInd/>
        <w:spacing w:line="276" w:lineRule="auto"/>
        <w:jc w:val="both"/>
        <w:textAlignment w:val="baseline"/>
      </w:pPr>
      <w:proofErr w:type="gramStart"/>
      <w:r>
        <w:t>İçişleri Bakanlığı, İller İdaresi Genel Müdürlüğünün 21.03.2020 tarih ve E-5760 sayılı yazısı doğrultusunda, 22.03.2020 tarih ve 2020/03/B sayılı İl Umumi Hıfzıssıhha Kurul Kararı</w:t>
      </w:r>
      <w:r w:rsidRPr="00C27996">
        <w:t xml:space="preserve"> ile</w:t>
      </w:r>
      <w:r>
        <w:t xml:space="preserve"> İlimiz genelinde </w:t>
      </w:r>
      <w:r w:rsidRPr="00205A6F">
        <w:t>tüm lokanta ve restoranlar ile pastane vb. işyerlerinin paket servis, gel-al ben</w:t>
      </w:r>
      <w:r>
        <w:t>zeri şeklinde çalışabilecekleri karara bağlanmıştı.</w:t>
      </w:r>
      <w:proofErr w:type="gramEnd"/>
    </w:p>
    <w:p w:rsidR="00C85044" w:rsidRDefault="00C85044" w:rsidP="00A918DE">
      <w:pPr>
        <w:shd w:val="clear" w:color="auto" w:fill="FFFFFF"/>
        <w:autoSpaceDE/>
        <w:autoSpaceDN/>
        <w:adjustRightInd/>
        <w:spacing w:line="276" w:lineRule="auto"/>
        <w:jc w:val="both"/>
        <w:textAlignment w:val="baseline"/>
      </w:pPr>
    </w:p>
    <w:p w:rsidR="00EF6A5A" w:rsidRDefault="00AB6ED0" w:rsidP="00A918DE">
      <w:pPr>
        <w:shd w:val="clear" w:color="auto" w:fill="FFFFFF"/>
        <w:autoSpaceDE/>
        <w:autoSpaceDN/>
        <w:adjustRightInd/>
        <w:spacing w:line="276" w:lineRule="auto"/>
        <w:jc w:val="both"/>
        <w:textAlignment w:val="baseline"/>
      </w:pPr>
      <w:proofErr w:type="gramStart"/>
      <w:r>
        <w:t xml:space="preserve">İçişleri Bakanlığı, İller İdaresi Genel Müdürlüğünün 27.03.2020 tarih ve E-6007 sayılı yazısı doğrultusunda, </w:t>
      </w:r>
      <w:r w:rsidR="00C85044">
        <w:t>28</w:t>
      </w:r>
      <w:r>
        <w:t>.03.2020 tarih ve 2020/03</w:t>
      </w:r>
      <w:r w:rsidR="00C85044">
        <w:t>/H</w:t>
      </w:r>
      <w:r>
        <w:t xml:space="preserve"> sayılı İl Umumi Hıfzıssıhha Kurul Kararı</w:t>
      </w:r>
      <w:r w:rsidRPr="00C27996">
        <w:t xml:space="preserve"> ile</w:t>
      </w:r>
      <w:r w:rsidR="00C85044">
        <w:t xml:space="preserve">İlimiz genelinde </w:t>
      </w:r>
      <w:r w:rsidR="00413CFD" w:rsidRPr="00413CFD">
        <w:t>vatandaşlarımızın</w:t>
      </w:r>
      <w:r w:rsidR="00C85044">
        <w:t xml:space="preserve"> hafta sonlarında parklar, mesire ve ören yerleri ile</w:t>
      </w:r>
      <w:r w:rsidR="00413CFD" w:rsidRPr="00413CFD">
        <w:t xml:space="preserve"> piknik alanlarında piknik</w:t>
      </w:r>
      <w:r w:rsidR="00C85044">
        <w:t xml:space="preserve"> yapmak</w:t>
      </w:r>
      <w:r w:rsidR="00413CFD" w:rsidRPr="00413CFD">
        <w:t>, spor, yürüyüş, balık tut</w:t>
      </w:r>
      <w:r w:rsidR="00C85044">
        <w:t>ma vb. faaliyetleri yapmaları yasaklanmış olup İ</w:t>
      </w:r>
      <w:r w:rsidR="00413CFD" w:rsidRPr="00413CFD">
        <w:t>l</w:t>
      </w:r>
      <w:r w:rsidR="00C85044">
        <w:t>imiz ve İlçelerimizin</w:t>
      </w:r>
      <w:r w:rsidR="00413CFD" w:rsidRPr="00413CFD">
        <w:t xml:space="preserve"> durumuna göre tedbirin hafta iç</w:t>
      </w:r>
      <w:r w:rsidR="00C85044">
        <w:t>inde de uygulanabileceği karara bağlanmıştı.</w:t>
      </w:r>
      <w:proofErr w:type="gramEnd"/>
    </w:p>
    <w:p w:rsidR="00EF6A5A" w:rsidRDefault="00EF6A5A" w:rsidP="00A918DE">
      <w:pPr>
        <w:shd w:val="clear" w:color="auto" w:fill="FFFFFF"/>
        <w:autoSpaceDE/>
        <w:autoSpaceDN/>
        <w:adjustRightInd/>
        <w:spacing w:line="276" w:lineRule="auto"/>
        <w:jc w:val="both"/>
        <w:textAlignment w:val="baseline"/>
      </w:pPr>
    </w:p>
    <w:p w:rsidR="00A918DE" w:rsidRPr="00767A68" w:rsidRDefault="00EF6A5A" w:rsidP="00A918DE">
      <w:pPr>
        <w:shd w:val="clear" w:color="auto" w:fill="FFFFFF"/>
        <w:autoSpaceDE/>
        <w:autoSpaceDN/>
        <w:adjustRightInd/>
        <w:spacing w:line="276" w:lineRule="auto"/>
        <w:jc w:val="both"/>
        <w:textAlignment w:val="baseline"/>
        <w:rPr>
          <w:rFonts w:cstheme="minorHAnsi"/>
          <w:color w:val="000000"/>
        </w:rPr>
      </w:pPr>
      <w:r>
        <w:t xml:space="preserve"> İçişleri Bakanlığı, İller İdaresi Genel Müdürlüğünün 27.03.2020 tarih ve E-5929 sayılı yazısı doğrultusunda, </w:t>
      </w:r>
      <w:r w:rsidR="008E0A1B">
        <w:t>27</w:t>
      </w:r>
      <w:r>
        <w:t>.03.2020 tarih ve 2020/03</w:t>
      </w:r>
      <w:r w:rsidR="008E0A1B">
        <w:t>/G</w:t>
      </w:r>
      <w:r>
        <w:t xml:space="preserve"> sayılı İl Umumi Hıfzıssıhha Kurul Kararı</w:t>
      </w:r>
      <w:r w:rsidRPr="00C27996">
        <w:t xml:space="preserve"> ile</w:t>
      </w:r>
      <w:r w:rsidR="008E0A1B" w:rsidRPr="008E0A1B">
        <w:t xml:space="preserve">sergi ve tezgâhlarda giyim, oyuncak, süs eşyası, çanta vb. zaruri olmayan ihtiyaç maddelerinin satışının yapıldığı tüm pazarların faaliyetleri 27.03.2020 tarihi saat </w:t>
      </w:r>
      <w:proofErr w:type="gramStart"/>
      <w:r w:rsidR="008E0A1B" w:rsidRPr="008E0A1B">
        <w:t>17:00</w:t>
      </w:r>
      <w:proofErr w:type="gramEnd"/>
      <w:r w:rsidR="008E0A1B" w:rsidRPr="008E0A1B">
        <w:t xml:space="preserve"> itibariyle geçici bir sür</w:t>
      </w:r>
      <w:r w:rsidR="008E0A1B">
        <w:t>eliğine durdurulmuştu.</w:t>
      </w:r>
    </w:p>
    <w:p w:rsidR="002227BB" w:rsidRDefault="002227BB" w:rsidP="002227BB">
      <w:pPr>
        <w:tabs>
          <w:tab w:val="left" w:pos="1941"/>
        </w:tabs>
        <w:jc w:val="both"/>
      </w:pPr>
    </w:p>
    <w:p w:rsidR="00764B0D" w:rsidRDefault="004C64CE" w:rsidP="00764B0D">
      <w:pPr>
        <w:tabs>
          <w:tab w:val="left" w:pos="1941"/>
        </w:tabs>
        <w:autoSpaceDE/>
        <w:autoSpaceDN/>
        <w:adjustRightInd/>
        <w:spacing w:after="200" w:line="276" w:lineRule="auto"/>
        <w:jc w:val="both"/>
      </w:pPr>
      <w:r w:rsidRPr="004C64CE">
        <w:t xml:space="preserve">Gelinen aşamada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w:t>
      </w:r>
      <w:r>
        <w:t xml:space="preserve">yukarıda belirtilen </w:t>
      </w:r>
      <w:r w:rsidRPr="004C64CE">
        <w:t>yasaklama/kısıtlamaların bazılarının kaldırılması hususları</w:t>
      </w:r>
      <w:r>
        <w:t>nın</w:t>
      </w:r>
      <w:r w:rsidR="00764B0D">
        <w:t>değerlendirilmesi ve karara bağlanmasına istinaden yayınlanan İçişleri Bakanlığı İl</w:t>
      </w:r>
      <w:r>
        <w:t xml:space="preserve">ler İdaresi Genel Müdürlüğünün </w:t>
      </w:r>
      <w:r>
        <w:lastRenderedPageBreak/>
        <w:t>30</w:t>
      </w:r>
      <w:r w:rsidR="00717286">
        <w:t xml:space="preserve">.05.2020 tarih ve </w:t>
      </w:r>
      <w:proofErr w:type="gramStart"/>
      <w:r w:rsidR="00764B0D" w:rsidRPr="00C726AD">
        <w:t>89780865</w:t>
      </w:r>
      <w:proofErr w:type="gramEnd"/>
      <w:r w:rsidR="00764B0D" w:rsidRPr="00C726AD">
        <w:t>-153-</w:t>
      </w:r>
      <w:r w:rsidR="00F507E8">
        <w:t>E.8556</w:t>
      </w:r>
      <w:r w:rsidR="00764B0D">
        <w:t xml:space="preserve">sayılı genelgesi doğrultusunda </w:t>
      </w:r>
      <w:r w:rsidR="00240316">
        <w:t>İlimiz genelinde</w:t>
      </w:r>
      <w:r w:rsidR="004149B4">
        <w:t>lokanta, restoran, k</w:t>
      </w:r>
      <w:r w:rsidR="00240316" w:rsidRPr="00240316">
        <w:t>af</w:t>
      </w:r>
      <w:r w:rsidR="00240316">
        <w:t>e vb. İşyerleri, park/piknik alanları/mesire y</w:t>
      </w:r>
      <w:r w:rsidR="00240316" w:rsidRPr="00240316">
        <w:t>er</w:t>
      </w:r>
      <w:r w:rsidR="00240316">
        <w:t>leri</w:t>
      </w:r>
      <w:r w:rsidR="00764B0D">
        <w:t xml:space="preserve"> ile ilgili aşağıda yer verilen kurallar belirlenmiş ve karara bağlanmıştır.</w:t>
      </w:r>
    </w:p>
    <w:p w:rsidR="00E11897" w:rsidRDefault="00E11897" w:rsidP="00E11897">
      <w:pPr>
        <w:spacing w:line="276" w:lineRule="auto"/>
        <w:jc w:val="both"/>
      </w:pPr>
      <w:r w:rsidRPr="00313ED7">
        <w:t xml:space="preserve">Bu kapsamda; </w:t>
      </w:r>
    </w:p>
    <w:p w:rsidR="00E45D24" w:rsidRPr="00313ED7" w:rsidRDefault="00E45D24" w:rsidP="00E11897">
      <w:pPr>
        <w:spacing w:line="276" w:lineRule="auto"/>
        <w:jc w:val="both"/>
      </w:pPr>
    </w:p>
    <w:p w:rsidR="00E45D24" w:rsidRDefault="00E11897" w:rsidP="004149B4">
      <w:pPr>
        <w:spacing w:line="276" w:lineRule="auto"/>
        <w:jc w:val="both"/>
      </w:pPr>
      <w:r>
        <w:t xml:space="preserve">1) </w:t>
      </w:r>
      <w:r w:rsidR="004149B4">
        <w:t xml:space="preserve">İlimiz genelinde faaliyetleri geçici süreliğine durdurulan/kısıtlanan lokanta, restoran, kafe, pastane, kıraathane, kahvehane, çay bahçesi, dernek </w:t>
      </w:r>
      <w:proofErr w:type="gramStart"/>
      <w:r w:rsidR="004149B4">
        <w:t>lokallerinin</w:t>
      </w:r>
      <w:proofErr w:type="gramEnd"/>
      <w:r w:rsidR="004149B4">
        <w:t xml:space="preserve"> (iskambil, okey, tavla oyunları ve nargile satışları ile doğrudan temasa neden olacak şekilde dans/oyun vb. ile bu amaçla yapılan canlı müzik faaliyetleri hariç olmak üzere) 1 Haziran 2020 Pazartesi günü itibariyle</w:t>
      </w:r>
      <w:r w:rsidR="00BC025F">
        <w:t xml:space="preserve"> Sağlık Bakanlığının yayınlamış olduğu ‘’Salgın Yönetimi ve Çalışma Rehberi’’</w:t>
      </w:r>
      <w:proofErr w:type="spellStart"/>
      <w:r w:rsidR="00BC025F">
        <w:t>nde</w:t>
      </w:r>
      <w:proofErr w:type="spellEnd"/>
      <w:r w:rsidR="00BC025F">
        <w:t xml:space="preserve"> belirtilen kurallar çerçevesinde</w:t>
      </w:r>
      <w:r w:rsidR="004149B4">
        <w:t xml:space="preserve"> saat 22.00'a kadar hizmet vermeye başlamaları</w:t>
      </w:r>
      <w:r w:rsidR="003435D4">
        <w:t>na,</w:t>
      </w:r>
      <w:r w:rsidR="004149B4">
        <w:t xml:space="preserve"> (Kendi müşterilerine hizmet veren turizm tesislerinin bünyesindeki işletmeler saat sın</w:t>
      </w:r>
      <w:r w:rsidR="003435D4">
        <w:t>ırlamasına tabi olmayacaktır.)</w:t>
      </w:r>
    </w:p>
    <w:p w:rsidR="001C04CC" w:rsidRDefault="001C04CC" w:rsidP="00E45D24">
      <w:pPr>
        <w:spacing w:line="276" w:lineRule="auto"/>
        <w:jc w:val="both"/>
      </w:pPr>
    </w:p>
    <w:p w:rsidR="002E7F79" w:rsidRDefault="00E45D24" w:rsidP="00E45D24">
      <w:pPr>
        <w:spacing w:line="276" w:lineRule="auto"/>
        <w:jc w:val="both"/>
      </w:pPr>
      <w:r>
        <w:t>2)</w:t>
      </w:r>
      <w:r w:rsidR="005D5A5D">
        <w:t xml:space="preserve"> İlimiz genelinde </w:t>
      </w:r>
      <w:r w:rsidR="005D5A5D" w:rsidRPr="005D5A5D">
        <w:t xml:space="preserve">faaliyetleri geçici süreliğine durdurulan yüzme havuzu, kaplıca, hamam, sauna, SPA merkezleri vb. işletmelerin 1 Haziran 2020 Pazartesi günü itibariyle </w:t>
      </w:r>
      <w:r w:rsidR="007D18DB">
        <w:t>Sağlık Bakanlığının yayınlamış olduğu ‘’Salgın Yönetimi ve Çalışma Rehberi’’</w:t>
      </w:r>
      <w:proofErr w:type="spellStart"/>
      <w:r w:rsidR="007D18DB">
        <w:t>nde</w:t>
      </w:r>
      <w:proofErr w:type="spellEnd"/>
      <w:r w:rsidR="007D18DB">
        <w:t xml:space="preserve"> belirtilen </w:t>
      </w:r>
      <w:r w:rsidR="005D5A5D" w:rsidRPr="005D5A5D">
        <w:t>kurallar</w:t>
      </w:r>
      <w:r w:rsidR="007D18DB">
        <w:t xml:space="preserve"> çerçevesinde</w:t>
      </w:r>
      <w:r w:rsidR="005D5A5D">
        <w:t xml:space="preserve"> saat 22.00'a kadar; S</w:t>
      </w:r>
      <w:r w:rsidR="005D5A5D" w:rsidRPr="005D5A5D">
        <w:t>por merkezleri/tesislerinin 24.00'a kadar hizmet</w:t>
      </w:r>
      <w:r w:rsidR="005D5A5D">
        <w:t xml:space="preserve"> vermeye başlamalarına,</w:t>
      </w:r>
    </w:p>
    <w:p w:rsidR="005D5A5D" w:rsidRDefault="005D5A5D" w:rsidP="00E45D24">
      <w:pPr>
        <w:spacing w:line="276" w:lineRule="auto"/>
        <w:jc w:val="both"/>
      </w:pPr>
    </w:p>
    <w:p w:rsidR="000237BD" w:rsidRDefault="00A45ED8" w:rsidP="00E45D24">
      <w:pPr>
        <w:spacing w:line="276" w:lineRule="auto"/>
        <w:jc w:val="both"/>
      </w:pPr>
      <w:r>
        <w:t xml:space="preserve">3) </w:t>
      </w:r>
      <w:r w:rsidR="005E302B">
        <w:t xml:space="preserve">İlimiz genelinde, </w:t>
      </w:r>
      <w:r w:rsidR="005E302B" w:rsidRPr="005E302B">
        <w:t xml:space="preserve">halka açık alan olan park/bahçe, </w:t>
      </w:r>
      <w:proofErr w:type="gramStart"/>
      <w:r w:rsidR="005E302B" w:rsidRPr="005E302B">
        <w:t>rekreasyon</w:t>
      </w:r>
      <w:proofErr w:type="gramEnd"/>
      <w:r w:rsidR="005E302B" w:rsidRPr="005E302B">
        <w:t xml:space="preserve"> alanları, piknik alanları, mesire ve ören yerleri</w:t>
      </w:r>
      <w:r w:rsidR="005E302B">
        <w:t xml:space="preserve"> ile</w:t>
      </w:r>
      <w:r w:rsidR="005E302B" w:rsidRPr="005E302B">
        <w:t xml:space="preserve"> piknik, spor, yürüyüş, gezi, balık tutma vb. faaliyetlere (yerleşim yeri içi park/bahçelerde mangal yapmak hariç olmak üzere) belirlenen kurallar ve </w:t>
      </w:r>
      <w:r w:rsidR="005E302B">
        <w:t xml:space="preserve">sosyal </w:t>
      </w:r>
      <w:r w:rsidR="005E302B" w:rsidRPr="005E302B">
        <w:t>mesafe şartlarına uyularak 1 Haziran 2020 Pazartes</w:t>
      </w:r>
      <w:r w:rsidR="005E302B">
        <w:t>i gününden itibaren</w:t>
      </w:r>
      <w:r w:rsidR="00154E80">
        <w:t>Sağlık Bakanlığının yayınlamış olduğu ‘’Salgın Yönetimi ve Çalışma Rehberi’’</w:t>
      </w:r>
      <w:proofErr w:type="spellStart"/>
      <w:r w:rsidR="00154E80">
        <w:t>nde</w:t>
      </w:r>
      <w:proofErr w:type="spellEnd"/>
      <w:r w:rsidR="00154E80">
        <w:t xml:space="preserve"> belirtilen kurallar çerçevesinde faaliyete</w:t>
      </w:r>
      <w:r w:rsidR="005E302B">
        <w:t xml:space="preserve"> başlanmasına,</w:t>
      </w:r>
    </w:p>
    <w:p w:rsidR="005E302B" w:rsidRDefault="005E302B" w:rsidP="007A66AC">
      <w:pPr>
        <w:spacing w:line="276" w:lineRule="auto"/>
        <w:jc w:val="both"/>
      </w:pPr>
    </w:p>
    <w:p w:rsidR="003C1596" w:rsidRDefault="00E45D24" w:rsidP="00E45D24">
      <w:pPr>
        <w:spacing w:line="276" w:lineRule="auto"/>
        <w:jc w:val="both"/>
      </w:pPr>
      <w:proofErr w:type="gramStart"/>
      <w:r>
        <w:t>4)</w:t>
      </w:r>
      <w:r w:rsidR="0022001E">
        <w:t xml:space="preserve"> İlimiz genelinde</w:t>
      </w:r>
      <w:r w:rsidR="0022001E" w:rsidRPr="0022001E">
        <w:t xml:space="preserve"> geçici bir süreliğine faaliyetleri durdu</w:t>
      </w:r>
      <w:r w:rsidR="0022001E">
        <w:t xml:space="preserve">rulan </w:t>
      </w:r>
      <w:r w:rsidR="0022001E" w:rsidRPr="0022001E">
        <w:t>sergi ve tezgâhlarda giyim, oyuncak, süs eşyası, çanta vb. zaruri olmayan ihtiyaç maddelerinin satışının yapıldığı tüm pazarlarda belirlenen kurallar ve</w:t>
      </w:r>
      <w:r w:rsidR="0022001E">
        <w:t xml:space="preserve"> sosyal</w:t>
      </w:r>
      <w:r w:rsidR="0022001E" w:rsidRPr="0022001E">
        <w:t xml:space="preserve"> mesafe şartlarına uyularak 1 Haziran 2020 Pazartesi gününden i</w:t>
      </w:r>
      <w:r w:rsidR="0022001E">
        <w:t xml:space="preserve">tibaren </w:t>
      </w:r>
      <w:r w:rsidR="00B947F8">
        <w:t>Sağlık Bakanlığının yayınlamış olduğu ‘’Salgın Yönetimi ve Çalışma Rehberi’’</w:t>
      </w:r>
      <w:proofErr w:type="spellStart"/>
      <w:r w:rsidR="00B947F8">
        <w:t>nde</w:t>
      </w:r>
      <w:proofErr w:type="spellEnd"/>
      <w:r w:rsidR="00B947F8">
        <w:t xml:space="preserve"> belirtilen kurallar çerçevesinde </w:t>
      </w:r>
      <w:r w:rsidR="0022001E">
        <w:t>faaliyetlere başlanmasına,</w:t>
      </w:r>
      <w:proofErr w:type="gramEnd"/>
    </w:p>
    <w:p w:rsidR="004956F7" w:rsidRDefault="004956F7" w:rsidP="00E45D24">
      <w:pPr>
        <w:spacing w:line="276" w:lineRule="auto"/>
        <w:jc w:val="both"/>
      </w:pPr>
    </w:p>
    <w:p w:rsidR="004956F7" w:rsidRDefault="004956F7" w:rsidP="00E45D24">
      <w:pPr>
        <w:spacing w:line="276" w:lineRule="auto"/>
        <w:jc w:val="both"/>
        <w:rPr>
          <w:shd w:val="clear" w:color="auto" w:fill="FFFFFF"/>
        </w:rPr>
      </w:pPr>
      <w:r>
        <w:t xml:space="preserve">5) </w:t>
      </w:r>
      <w:r w:rsidRPr="004956F7">
        <w:rPr>
          <w:shd w:val="clear" w:color="auto" w:fill="FFFFFF"/>
        </w:rPr>
        <w:t>Yukarıda belirtilen işletme faaliyet kuralları ile belirlenen usu</w:t>
      </w:r>
      <w:r>
        <w:rPr>
          <w:shd w:val="clear" w:color="auto" w:fill="FFFFFF"/>
        </w:rPr>
        <w:t xml:space="preserve">l ve esaslarla ilgili, Sağlık Bakanlığı </w:t>
      </w:r>
      <w:r w:rsidRPr="004956F7">
        <w:rPr>
          <w:shd w:val="clear" w:color="auto" w:fill="FFFFFF"/>
        </w:rPr>
        <w:t xml:space="preserve">tarafından yayınlanan Salgın Yönetimi </w:t>
      </w:r>
      <w:r>
        <w:rPr>
          <w:shd w:val="clear" w:color="auto" w:fill="FFFFFF"/>
        </w:rPr>
        <w:t>ve Çalışma Rehberlerinin Şırnak</w:t>
      </w:r>
      <w:r w:rsidRPr="004956F7">
        <w:rPr>
          <w:shd w:val="clear" w:color="auto" w:fill="FFFFFF"/>
        </w:rPr>
        <w:t xml:space="preserve"> Valiliği, Kaymakamlıklar, İl Sağlık Müdürlüğü, Belediyeler, Ticaret ve Sanayi Odası, Esnaf v</w:t>
      </w:r>
      <w:r>
        <w:rPr>
          <w:shd w:val="clear" w:color="auto" w:fill="FFFFFF"/>
        </w:rPr>
        <w:t xml:space="preserve">e </w:t>
      </w:r>
      <w:proofErr w:type="gramStart"/>
      <w:r>
        <w:rPr>
          <w:shd w:val="clear" w:color="auto" w:fill="FFFFFF"/>
        </w:rPr>
        <w:t>Sanatkarlar</w:t>
      </w:r>
      <w:proofErr w:type="gramEnd"/>
      <w:r>
        <w:rPr>
          <w:shd w:val="clear" w:color="auto" w:fill="FFFFFF"/>
        </w:rPr>
        <w:t xml:space="preserve"> Odası Birliği ve Esnaf O</w:t>
      </w:r>
      <w:r w:rsidRPr="004956F7">
        <w:rPr>
          <w:shd w:val="clear" w:color="auto" w:fill="FFFFFF"/>
        </w:rPr>
        <w:t>dalarının resmi web sitelerinden yayınlanmasına,</w:t>
      </w:r>
    </w:p>
    <w:p w:rsidR="004956F7" w:rsidRDefault="004956F7" w:rsidP="00E45D24">
      <w:pPr>
        <w:spacing w:line="276" w:lineRule="auto"/>
        <w:jc w:val="both"/>
        <w:rPr>
          <w:shd w:val="clear" w:color="auto" w:fill="FFFFFF"/>
        </w:rPr>
      </w:pPr>
    </w:p>
    <w:p w:rsidR="004956F7" w:rsidRPr="004956F7" w:rsidRDefault="004956F7" w:rsidP="00BB2C29">
      <w:pPr>
        <w:shd w:val="clear" w:color="auto" w:fill="FFFFFF"/>
        <w:jc w:val="both"/>
        <w:rPr>
          <w:rFonts w:eastAsia="Times New Roman"/>
          <w:lang w:eastAsia="tr-TR"/>
        </w:rPr>
      </w:pPr>
      <w:proofErr w:type="gramStart"/>
      <w:r>
        <w:rPr>
          <w:shd w:val="clear" w:color="auto" w:fill="FFFFFF"/>
        </w:rPr>
        <w:t xml:space="preserve">6)Sağlık Bakanlığı </w:t>
      </w:r>
      <w:r w:rsidRPr="004956F7">
        <w:rPr>
          <w:shd w:val="clear" w:color="auto" w:fill="FFFFFF"/>
        </w:rPr>
        <w:t xml:space="preserve">tarafından </w:t>
      </w:r>
      <w:r w:rsidR="00BB2C29">
        <w:rPr>
          <w:shd w:val="clear" w:color="auto" w:fill="FFFFFF"/>
        </w:rPr>
        <w:t xml:space="preserve">30.05.2020 tarihinde </w:t>
      </w:r>
      <w:r w:rsidRPr="004956F7">
        <w:rPr>
          <w:shd w:val="clear" w:color="auto" w:fill="FFFFFF"/>
        </w:rPr>
        <w:t>yayınlanan</w:t>
      </w:r>
      <w:r w:rsidRPr="004956F7">
        <w:rPr>
          <w:rFonts w:eastAsia="Times New Roman"/>
          <w:lang w:eastAsia="tr-TR"/>
        </w:rPr>
        <w:t>Salgın Yönetimi</w:t>
      </w:r>
      <w:r w:rsidR="0063436C">
        <w:rPr>
          <w:rFonts w:eastAsia="Times New Roman"/>
          <w:lang w:eastAsia="tr-TR"/>
        </w:rPr>
        <w:t xml:space="preserve"> ve Çalışma Rehberlerinin</w:t>
      </w:r>
      <w:r w:rsidR="006732B1">
        <w:rPr>
          <w:rFonts w:eastAsia="Times New Roman"/>
          <w:lang w:eastAsia="tr-TR"/>
        </w:rPr>
        <w:t xml:space="preserve"> </w:t>
      </w:r>
      <w:r w:rsidR="00BB2C29" w:rsidRPr="00BB2C29">
        <w:rPr>
          <w:rFonts w:eastAsia="Times New Roman"/>
          <w:color w:val="943634" w:themeColor="accent2" w:themeShade="BF"/>
          <w:lang w:eastAsia="tr-TR"/>
        </w:rPr>
        <w:t>(</w:t>
      </w:r>
      <w:hyperlink r:id="rId6" w:history="1">
        <w:r w:rsidR="00BB2C29" w:rsidRPr="00BB2C29">
          <w:rPr>
            <w:rStyle w:val="Kpr"/>
            <w:rFonts w:eastAsia="Times New Roman"/>
            <w:color w:val="943634" w:themeColor="accent2" w:themeShade="BF"/>
            <w:lang w:eastAsia="tr-TR"/>
          </w:rPr>
          <w:t>https://covid19bilgi.saglik.gov.tr/tr/salgin-yonetimi-ve-calisma</w:t>
        </w:r>
      </w:hyperlink>
      <w:r w:rsidR="00BB2C29" w:rsidRPr="00BB2C29">
        <w:rPr>
          <w:rFonts w:eastAsia="Times New Roman"/>
          <w:color w:val="943634" w:themeColor="accent2" w:themeShade="BF"/>
          <w:lang w:eastAsia="tr-TR"/>
        </w:rPr>
        <w:t xml:space="preserve">-rehberi.html) </w:t>
      </w:r>
      <w:r w:rsidR="006C6A74">
        <w:rPr>
          <w:rFonts w:eastAsia="Times New Roman"/>
          <w:lang w:eastAsia="tr-TR"/>
        </w:rPr>
        <w:t xml:space="preserve">sorumluluk alanlarına göre, </w:t>
      </w:r>
      <w:r w:rsidR="0063436C">
        <w:rPr>
          <w:rFonts w:eastAsia="Times New Roman"/>
          <w:lang w:eastAsia="tr-TR"/>
        </w:rPr>
        <w:t>Belediye</w:t>
      </w:r>
      <w:r w:rsidR="00321B0F">
        <w:rPr>
          <w:rFonts w:eastAsia="Times New Roman"/>
          <w:lang w:eastAsia="tr-TR"/>
        </w:rPr>
        <w:t xml:space="preserve">ler ve İl Özel İdaresi ile beraber Vefa Sosyal Destek Grubunda yer alan Emniyet ve </w:t>
      </w:r>
      <w:r w:rsidR="00BC3298">
        <w:rPr>
          <w:rFonts w:eastAsia="Times New Roman"/>
          <w:lang w:eastAsia="tr-TR"/>
        </w:rPr>
        <w:t xml:space="preserve">Jandarma </w:t>
      </w:r>
      <w:r w:rsidR="00321B0F">
        <w:rPr>
          <w:rFonts w:eastAsia="Times New Roman"/>
          <w:lang w:eastAsia="tr-TR"/>
        </w:rPr>
        <w:t xml:space="preserve">personeli </w:t>
      </w:r>
      <w:r w:rsidRPr="004956F7">
        <w:rPr>
          <w:rFonts w:eastAsia="Times New Roman"/>
          <w:lang w:eastAsia="tr-TR"/>
        </w:rPr>
        <w:t>tarafından işletmelere/esnafa tebliğ edilmesine,</w:t>
      </w:r>
      <w:proofErr w:type="gramEnd"/>
    </w:p>
    <w:p w:rsidR="004956F7" w:rsidRPr="004956F7" w:rsidRDefault="004956F7" w:rsidP="004956F7">
      <w:pPr>
        <w:shd w:val="clear" w:color="auto" w:fill="FFFFFF"/>
        <w:autoSpaceDE/>
        <w:autoSpaceDN/>
        <w:adjustRightInd/>
        <w:jc w:val="both"/>
        <w:rPr>
          <w:rFonts w:eastAsia="Times New Roman"/>
          <w:lang w:eastAsia="tr-TR"/>
        </w:rPr>
      </w:pPr>
      <w:r w:rsidRPr="004956F7">
        <w:rPr>
          <w:rFonts w:eastAsia="Times New Roman"/>
          <w:lang w:eastAsia="tr-TR"/>
        </w:rPr>
        <w:t>Tebliğ-tebellüğ belgelerinin İl Sağlık Müdürlüğüne gönderilmesine,</w:t>
      </w:r>
    </w:p>
    <w:p w:rsidR="004956F7" w:rsidRPr="004956F7" w:rsidRDefault="004956F7" w:rsidP="00E45D24">
      <w:pPr>
        <w:spacing w:line="276" w:lineRule="auto"/>
        <w:jc w:val="both"/>
      </w:pPr>
    </w:p>
    <w:p w:rsidR="0022001E" w:rsidRDefault="0022001E" w:rsidP="00E45D24">
      <w:pPr>
        <w:spacing w:line="276" w:lineRule="auto"/>
        <w:jc w:val="both"/>
      </w:pPr>
    </w:p>
    <w:p w:rsidR="004956F7" w:rsidRDefault="004956F7" w:rsidP="006004AA">
      <w:pPr>
        <w:spacing w:line="276" w:lineRule="auto"/>
        <w:jc w:val="both"/>
      </w:pPr>
      <w:proofErr w:type="gramStart"/>
      <w:r>
        <w:t>7</w:t>
      </w:r>
      <w:r w:rsidR="006004AA">
        <w:t xml:space="preserve">) </w:t>
      </w:r>
      <w:r w:rsidR="00727C31">
        <w:t xml:space="preserve">Alınan kararlar </w:t>
      </w:r>
      <w:r w:rsidR="006004AA" w:rsidRPr="002D5210">
        <w:t xml:space="preserve">hakkında gerekli hassasiyetin gösterilerek başta denetimler olmak üzere uygulamanın yukarıda belirtilen çerçevede eksiksiz bir şekilde yerine getirilmesinin sağlanması, tedbirlere uymayanlarla ilgili Umumi Hıfzıssıhha Kanunu’nun 282 </w:t>
      </w:r>
      <w:proofErr w:type="spellStart"/>
      <w:r w:rsidR="006004AA" w:rsidRPr="002D5210">
        <w:t>nci</w:t>
      </w:r>
      <w:proofErr w:type="spellEnd"/>
      <w:r w:rsidR="006004AA" w:rsidRPr="002D5210">
        <w:t xml:space="preserve"> Maddesi gereğince idari para cezası verilmesine, aykırılığın durumuna göre kanunun ilgili maddeleri </w:t>
      </w:r>
      <w:r w:rsidR="006004AA">
        <w:t>gereğince işlem yapılmasına,</w:t>
      </w:r>
      <w:r w:rsidR="006004AA" w:rsidRPr="006004AA">
        <w:t xml:space="preserve"> konusu suç teşkil eden davranışlara ilişkin Türk Ceza Kanununun 195 inci maddesi kapsamında gerekli adli i</w:t>
      </w:r>
      <w:r w:rsidR="006004AA">
        <w:t>şlemlerin başlatılmasına,</w:t>
      </w:r>
      <w:proofErr w:type="gramEnd"/>
    </w:p>
    <w:p w:rsidR="006004AA" w:rsidRDefault="006004AA" w:rsidP="00E45D24">
      <w:pPr>
        <w:spacing w:line="276" w:lineRule="auto"/>
        <w:jc w:val="both"/>
      </w:pPr>
    </w:p>
    <w:p w:rsidR="00FC0C2A" w:rsidRPr="00313ED7" w:rsidRDefault="00197A3E" w:rsidP="00FC0C2A">
      <w:pPr>
        <w:tabs>
          <w:tab w:val="left" w:pos="1941"/>
        </w:tabs>
        <w:autoSpaceDE/>
        <w:autoSpaceDN/>
        <w:adjustRightInd/>
        <w:spacing w:after="200" w:line="276" w:lineRule="auto"/>
        <w:jc w:val="both"/>
      </w:pPr>
      <w:r>
        <w:t>Alınan bu kararların</w:t>
      </w:r>
      <w:r w:rsidR="00FC0C2A" w:rsidRPr="00313ED7">
        <w:t xml:space="preserve"> tüm ilgili kamu kurum ve kuruluşlarına bildirilmesine, başta Valilik olmak üzere ve diğer resmi kurumların internet sayfalarında yayınlanmasına ve basın yoluyla halkın bilgilendirilmesine; </w:t>
      </w:r>
    </w:p>
    <w:p w:rsidR="006843CD" w:rsidRDefault="00FC0C2A" w:rsidP="006843CD">
      <w:pPr>
        <w:spacing w:before="240" w:after="240"/>
        <w:jc w:val="both"/>
      </w:pPr>
      <w:r w:rsidRPr="00313ED7">
        <w:t>O</w:t>
      </w:r>
      <w:r w:rsidR="006843CD">
        <w:t>y birliği ile karar verilmiştir.</w:t>
      </w:r>
    </w:p>
    <w:p w:rsidR="006843CD" w:rsidRDefault="006843CD" w:rsidP="006843CD">
      <w:pPr>
        <w:spacing w:before="240" w:after="240"/>
        <w:jc w:val="both"/>
      </w:pPr>
    </w:p>
    <w:p w:rsidR="00933EA0" w:rsidRDefault="00933EA0" w:rsidP="006843CD">
      <w:pPr>
        <w:spacing w:before="240" w:after="240"/>
        <w:jc w:val="both"/>
      </w:pPr>
    </w:p>
    <w:p w:rsidR="006843CD" w:rsidRDefault="006843CD"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p>
    <w:p w:rsidR="003D221F" w:rsidRDefault="003D221F" w:rsidP="006843CD">
      <w:pPr>
        <w:spacing w:before="240" w:after="240"/>
        <w:jc w:val="both"/>
      </w:pPr>
      <w:bookmarkStart w:id="0" w:name="_GoBack"/>
      <w:bookmarkEnd w:id="0"/>
    </w:p>
    <w:tbl>
      <w:tblPr>
        <w:tblW w:w="11948" w:type="dxa"/>
        <w:tblInd w:w="-885" w:type="dxa"/>
        <w:tblLook w:val="01E0" w:firstRow="1" w:lastRow="1" w:firstColumn="1" w:lastColumn="1" w:noHBand="0" w:noVBand="0"/>
      </w:tblPr>
      <w:tblGrid>
        <w:gridCol w:w="11948"/>
      </w:tblGrid>
      <w:tr w:rsidR="00FC0C2A" w:rsidRPr="00313ED7" w:rsidTr="00840E38">
        <w:tc>
          <w:tcPr>
            <w:tcW w:w="11948" w:type="dxa"/>
          </w:tcPr>
          <w:tbl>
            <w:tblPr>
              <w:tblW w:w="9157" w:type="dxa"/>
              <w:tblInd w:w="601" w:type="dxa"/>
              <w:tblLook w:val="01E0" w:firstRow="1" w:lastRow="1" w:firstColumn="1" w:lastColumn="1" w:noHBand="0" w:noVBand="0"/>
            </w:tblPr>
            <w:tblGrid>
              <w:gridCol w:w="2748"/>
              <w:gridCol w:w="636"/>
              <w:gridCol w:w="3320"/>
              <w:gridCol w:w="2453"/>
            </w:tblGrid>
            <w:tr w:rsidR="00FC0C2A" w:rsidRPr="00313ED7" w:rsidTr="00423E8C">
              <w:trPr>
                <w:gridAfter w:val="3"/>
                <w:wAfter w:w="6409" w:type="dxa"/>
              </w:trPr>
              <w:tc>
                <w:tcPr>
                  <w:tcW w:w="2748" w:type="dxa"/>
                </w:tcPr>
                <w:p w:rsidR="00FC0C2A" w:rsidRPr="00313ED7" w:rsidRDefault="00FC0C2A" w:rsidP="00423E8C">
                  <w:pPr>
                    <w:rPr>
                      <w:b/>
                    </w:rPr>
                  </w:pPr>
                </w:p>
              </w:tc>
            </w:tr>
            <w:tr w:rsidR="00FC0C2A" w:rsidRPr="00313ED7" w:rsidTr="00423E8C">
              <w:trPr>
                <w:gridAfter w:val="3"/>
                <w:wAfter w:w="6409" w:type="dxa"/>
              </w:trPr>
              <w:tc>
                <w:tcPr>
                  <w:tcW w:w="2748" w:type="dxa"/>
                </w:tcPr>
                <w:p w:rsidR="00FC0C2A" w:rsidRPr="00313ED7" w:rsidRDefault="00FC0C2A" w:rsidP="006843CD">
                  <w:pPr>
                    <w:rPr>
                      <w:b/>
                    </w:rPr>
                  </w:pPr>
                </w:p>
              </w:tc>
            </w:tr>
            <w:tr w:rsidR="00FC0C2A" w:rsidRPr="00313ED7" w:rsidTr="00423E8C">
              <w:tc>
                <w:tcPr>
                  <w:tcW w:w="3384" w:type="dxa"/>
                  <w:gridSpan w:val="2"/>
                </w:tcPr>
                <w:p w:rsidR="00FC0C2A" w:rsidRPr="00313ED7" w:rsidRDefault="00FC0C2A" w:rsidP="006843CD">
                  <w:pPr>
                    <w:jc w:val="center"/>
                  </w:pPr>
                </w:p>
              </w:tc>
              <w:tc>
                <w:tcPr>
                  <w:tcW w:w="3320" w:type="dxa"/>
                </w:tcPr>
                <w:p w:rsidR="00FC0C2A" w:rsidRPr="00313ED7" w:rsidRDefault="00FC0C2A" w:rsidP="006843CD">
                  <w:pPr>
                    <w:jc w:val="center"/>
                  </w:pPr>
                </w:p>
              </w:tc>
              <w:tc>
                <w:tcPr>
                  <w:tcW w:w="2453" w:type="dxa"/>
                </w:tcPr>
                <w:p w:rsidR="00FC0C2A" w:rsidRPr="00313ED7" w:rsidRDefault="00FC0C2A" w:rsidP="006843CD">
                  <w:pPr>
                    <w:jc w:val="center"/>
                  </w:pPr>
                </w:p>
              </w:tc>
            </w:tr>
            <w:tr w:rsidR="00FC0C2A" w:rsidRPr="00313ED7" w:rsidTr="00423E8C">
              <w:tc>
                <w:tcPr>
                  <w:tcW w:w="3384" w:type="dxa"/>
                  <w:gridSpan w:val="2"/>
                </w:tcPr>
                <w:p w:rsidR="00FC0C2A" w:rsidRPr="00313ED7" w:rsidRDefault="00FC0C2A" w:rsidP="006843CD">
                  <w:pPr>
                    <w:jc w:val="center"/>
                    <w:rPr>
                      <w:rStyle w:val="Vurgu"/>
                      <w:i w:val="0"/>
                      <w:iCs w:val="0"/>
                    </w:rPr>
                  </w:pPr>
                </w:p>
              </w:tc>
              <w:tc>
                <w:tcPr>
                  <w:tcW w:w="3320" w:type="dxa"/>
                </w:tcPr>
                <w:p w:rsidR="00FC0C2A" w:rsidRPr="00313ED7" w:rsidRDefault="00FC0C2A" w:rsidP="006843CD">
                  <w:pPr>
                    <w:jc w:val="center"/>
                    <w:rPr>
                      <w:rStyle w:val="Vurgu"/>
                      <w:i w:val="0"/>
                      <w:iCs w:val="0"/>
                    </w:rPr>
                  </w:pPr>
                </w:p>
              </w:tc>
              <w:tc>
                <w:tcPr>
                  <w:tcW w:w="2453" w:type="dxa"/>
                </w:tcPr>
                <w:p w:rsidR="00FC0C2A" w:rsidRPr="00313ED7" w:rsidRDefault="00FC0C2A" w:rsidP="006843CD">
                  <w:pPr>
                    <w:jc w:val="center"/>
                    <w:rPr>
                      <w:rStyle w:val="Vurgu"/>
                      <w:b/>
                      <w:i w:val="0"/>
                      <w:iCs w:val="0"/>
                    </w:rPr>
                  </w:pPr>
                </w:p>
              </w:tc>
            </w:tr>
          </w:tbl>
          <w:p w:rsidR="00FC0C2A" w:rsidRPr="00313ED7" w:rsidRDefault="00FC0C2A" w:rsidP="006843CD">
            <w:pPr>
              <w:spacing w:before="240" w:after="240"/>
              <w:jc w:val="center"/>
              <w:rPr>
                <w:rStyle w:val="Vurgu"/>
                <w:b/>
                <w:bCs/>
                <w:i w:val="0"/>
                <w:iCs w:val="0"/>
              </w:rPr>
            </w:pPr>
          </w:p>
        </w:tc>
      </w:tr>
      <w:tr w:rsidR="00FC0C2A" w:rsidRPr="00313ED7" w:rsidTr="00840E38">
        <w:tc>
          <w:tcPr>
            <w:tcW w:w="11948" w:type="dxa"/>
          </w:tcPr>
          <w:p w:rsidR="00FC0C2A" w:rsidRPr="00313ED7" w:rsidRDefault="00FC0C2A" w:rsidP="00840E38">
            <w:pPr>
              <w:spacing w:line="276" w:lineRule="auto"/>
              <w:jc w:val="center"/>
            </w:pPr>
          </w:p>
        </w:tc>
      </w:tr>
    </w:tbl>
    <w:p w:rsidR="00FC0C2A" w:rsidRPr="00313ED7" w:rsidRDefault="00FC0C2A" w:rsidP="009934F5">
      <w:pPr>
        <w:spacing w:line="276" w:lineRule="auto"/>
      </w:pPr>
    </w:p>
    <w:sectPr w:rsidR="00FC0C2A" w:rsidRPr="00313ED7" w:rsidSect="00227B08">
      <w:pgSz w:w="12240" w:h="15840"/>
      <w:pgMar w:top="1417" w:right="1417" w:bottom="56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2A"/>
    <w:rsid w:val="000111AB"/>
    <w:rsid w:val="000237BD"/>
    <w:rsid w:val="000343C0"/>
    <w:rsid w:val="000419FC"/>
    <w:rsid w:val="000513C8"/>
    <w:rsid w:val="000559BC"/>
    <w:rsid w:val="000641EC"/>
    <w:rsid w:val="000A3F41"/>
    <w:rsid w:val="000B363D"/>
    <w:rsid w:val="000D5F7A"/>
    <w:rsid w:val="000E60D2"/>
    <w:rsid w:val="000F3835"/>
    <w:rsid w:val="00105158"/>
    <w:rsid w:val="001211CE"/>
    <w:rsid w:val="001256CF"/>
    <w:rsid w:val="00154E80"/>
    <w:rsid w:val="00176618"/>
    <w:rsid w:val="001768AB"/>
    <w:rsid w:val="00190611"/>
    <w:rsid w:val="00197621"/>
    <w:rsid w:val="00197A3E"/>
    <w:rsid w:val="001A0CBA"/>
    <w:rsid w:val="001A100C"/>
    <w:rsid w:val="001A4B0D"/>
    <w:rsid w:val="001A5067"/>
    <w:rsid w:val="001B0EC5"/>
    <w:rsid w:val="001B60B6"/>
    <w:rsid w:val="001C04CC"/>
    <w:rsid w:val="001C5B27"/>
    <w:rsid w:val="001D0302"/>
    <w:rsid w:val="001F7BDC"/>
    <w:rsid w:val="00203AE2"/>
    <w:rsid w:val="00205A6F"/>
    <w:rsid w:val="0020669B"/>
    <w:rsid w:val="0021595A"/>
    <w:rsid w:val="0022001E"/>
    <w:rsid w:val="002227BB"/>
    <w:rsid w:val="00240316"/>
    <w:rsid w:val="00247DBC"/>
    <w:rsid w:val="00262BA6"/>
    <w:rsid w:val="00273EFE"/>
    <w:rsid w:val="00275B9C"/>
    <w:rsid w:val="002A6495"/>
    <w:rsid w:val="002B2F1D"/>
    <w:rsid w:val="002D50B3"/>
    <w:rsid w:val="002E7F79"/>
    <w:rsid w:val="002F07B8"/>
    <w:rsid w:val="002F1E21"/>
    <w:rsid w:val="002F5689"/>
    <w:rsid w:val="003027AB"/>
    <w:rsid w:val="00320566"/>
    <w:rsid w:val="00321B0F"/>
    <w:rsid w:val="003325D4"/>
    <w:rsid w:val="003435D4"/>
    <w:rsid w:val="00350F74"/>
    <w:rsid w:val="0036136A"/>
    <w:rsid w:val="00397A32"/>
    <w:rsid w:val="003A65BA"/>
    <w:rsid w:val="003B1506"/>
    <w:rsid w:val="003B2618"/>
    <w:rsid w:val="003C1596"/>
    <w:rsid w:val="003D221F"/>
    <w:rsid w:val="003D5A1C"/>
    <w:rsid w:val="003E40C5"/>
    <w:rsid w:val="003E72FD"/>
    <w:rsid w:val="003F1096"/>
    <w:rsid w:val="00413CFD"/>
    <w:rsid w:val="004149B4"/>
    <w:rsid w:val="00423E8C"/>
    <w:rsid w:val="00427618"/>
    <w:rsid w:val="00437ED2"/>
    <w:rsid w:val="00444F57"/>
    <w:rsid w:val="004670E2"/>
    <w:rsid w:val="004751C5"/>
    <w:rsid w:val="004772BC"/>
    <w:rsid w:val="004839F3"/>
    <w:rsid w:val="004921A6"/>
    <w:rsid w:val="004956F7"/>
    <w:rsid w:val="00496968"/>
    <w:rsid w:val="004B3680"/>
    <w:rsid w:val="004C64CE"/>
    <w:rsid w:val="004D48D3"/>
    <w:rsid w:val="004D777D"/>
    <w:rsid w:val="004E16AB"/>
    <w:rsid w:val="004F20A6"/>
    <w:rsid w:val="004F4D30"/>
    <w:rsid w:val="004F63AE"/>
    <w:rsid w:val="004F6D69"/>
    <w:rsid w:val="00504CF9"/>
    <w:rsid w:val="00507228"/>
    <w:rsid w:val="00523A1D"/>
    <w:rsid w:val="00533EA6"/>
    <w:rsid w:val="00552936"/>
    <w:rsid w:val="00565A4F"/>
    <w:rsid w:val="00580C9D"/>
    <w:rsid w:val="005818BA"/>
    <w:rsid w:val="005A26E6"/>
    <w:rsid w:val="005A6051"/>
    <w:rsid w:val="005D22F8"/>
    <w:rsid w:val="005D4519"/>
    <w:rsid w:val="005D5A5D"/>
    <w:rsid w:val="005E067F"/>
    <w:rsid w:val="005E302B"/>
    <w:rsid w:val="005F67B2"/>
    <w:rsid w:val="006004AA"/>
    <w:rsid w:val="00602622"/>
    <w:rsid w:val="006214D6"/>
    <w:rsid w:val="00621C23"/>
    <w:rsid w:val="0062453D"/>
    <w:rsid w:val="0063436C"/>
    <w:rsid w:val="00641FA4"/>
    <w:rsid w:val="00643504"/>
    <w:rsid w:val="00650360"/>
    <w:rsid w:val="006538C2"/>
    <w:rsid w:val="006732B1"/>
    <w:rsid w:val="006757FF"/>
    <w:rsid w:val="00680517"/>
    <w:rsid w:val="006843CD"/>
    <w:rsid w:val="0068725B"/>
    <w:rsid w:val="00695725"/>
    <w:rsid w:val="00696D8E"/>
    <w:rsid w:val="006C28E4"/>
    <w:rsid w:val="006C646A"/>
    <w:rsid w:val="006C6A74"/>
    <w:rsid w:val="006C7343"/>
    <w:rsid w:val="006E1598"/>
    <w:rsid w:val="00705F49"/>
    <w:rsid w:val="00706179"/>
    <w:rsid w:val="00717286"/>
    <w:rsid w:val="00727C31"/>
    <w:rsid w:val="00731188"/>
    <w:rsid w:val="0075379B"/>
    <w:rsid w:val="00756737"/>
    <w:rsid w:val="007631BB"/>
    <w:rsid w:val="00764B0D"/>
    <w:rsid w:val="00767A68"/>
    <w:rsid w:val="00770A85"/>
    <w:rsid w:val="00787493"/>
    <w:rsid w:val="0078768C"/>
    <w:rsid w:val="0079581B"/>
    <w:rsid w:val="007A66AC"/>
    <w:rsid w:val="007B1189"/>
    <w:rsid w:val="007C0A55"/>
    <w:rsid w:val="007D1271"/>
    <w:rsid w:val="007D18DB"/>
    <w:rsid w:val="00804016"/>
    <w:rsid w:val="008259A9"/>
    <w:rsid w:val="00837FD5"/>
    <w:rsid w:val="008449EA"/>
    <w:rsid w:val="00860558"/>
    <w:rsid w:val="0086424A"/>
    <w:rsid w:val="00866FAF"/>
    <w:rsid w:val="00885CC8"/>
    <w:rsid w:val="00896296"/>
    <w:rsid w:val="008B60E1"/>
    <w:rsid w:val="008C1FD0"/>
    <w:rsid w:val="008D0D99"/>
    <w:rsid w:val="008D40D8"/>
    <w:rsid w:val="008D7E88"/>
    <w:rsid w:val="008E0A1B"/>
    <w:rsid w:val="0091366C"/>
    <w:rsid w:val="009335DF"/>
    <w:rsid w:val="00933EA0"/>
    <w:rsid w:val="00944484"/>
    <w:rsid w:val="009572AC"/>
    <w:rsid w:val="00964860"/>
    <w:rsid w:val="00974AB7"/>
    <w:rsid w:val="00987DA2"/>
    <w:rsid w:val="009934F5"/>
    <w:rsid w:val="009B3B3B"/>
    <w:rsid w:val="009B4B61"/>
    <w:rsid w:val="009C35AF"/>
    <w:rsid w:val="009C46DB"/>
    <w:rsid w:val="009C69F0"/>
    <w:rsid w:val="009D4748"/>
    <w:rsid w:val="009E6CFB"/>
    <w:rsid w:val="00A01F5C"/>
    <w:rsid w:val="00A02204"/>
    <w:rsid w:val="00A037C0"/>
    <w:rsid w:val="00A12D77"/>
    <w:rsid w:val="00A24C4A"/>
    <w:rsid w:val="00A26565"/>
    <w:rsid w:val="00A42CBA"/>
    <w:rsid w:val="00A45ED8"/>
    <w:rsid w:val="00A524A5"/>
    <w:rsid w:val="00A65ACE"/>
    <w:rsid w:val="00A863BF"/>
    <w:rsid w:val="00A918DE"/>
    <w:rsid w:val="00AA325E"/>
    <w:rsid w:val="00AA4C79"/>
    <w:rsid w:val="00AB1A09"/>
    <w:rsid w:val="00AB6ED0"/>
    <w:rsid w:val="00AD0048"/>
    <w:rsid w:val="00AD621F"/>
    <w:rsid w:val="00AE2B6C"/>
    <w:rsid w:val="00AE386C"/>
    <w:rsid w:val="00AE5B88"/>
    <w:rsid w:val="00AF119F"/>
    <w:rsid w:val="00AF3806"/>
    <w:rsid w:val="00AF51EC"/>
    <w:rsid w:val="00AF7123"/>
    <w:rsid w:val="00B03AA2"/>
    <w:rsid w:val="00B27209"/>
    <w:rsid w:val="00B37395"/>
    <w:rsid w:val="00B5051D"/>
    <w:rsid w:val="00B77889"/>
    <w:rsid w:val="00B8242C"/>
    <w:rsid w:val="00B85C6B"/>
    <w:rsid w:val="00B90AEF"/>
    <w:rsid w:val="00B9117B"/>
    <w:rsid w:val="00B93FA9"/>
    <w:rsid w:val="00B947F8"/>
    <w:rsid w:val="00B96757"/>
    <w:rsid w:val="00BB2C29"/>
    <w:rsid w:val="00BC025F"/>
    <w:rsid w:val="00BC3298"/>
    <w:rsid w:val="00BE4674"/>
    <w:rsid w:val="00C27996"/>
    <w:rsid w:val="00C36A4D"/>
    <w:rsid w:val="00C44A80"/>
    <w:rsid w:val="00C549BF"/>
    <w:rsid w:val="00C64CA7"/>
    <w:rsid w:val="00C70019"/>
    <w:rsid w:val="00C70746"/>
    <w:rsid w:val="00C72520"/>
    <w:rsid w:val="00C726AD"/>
    <w:rsid w:val="00C74749"/>
    <w:rsid w:val="00C80331"/>
    <w:rsid w:val="00C85044"/>
    <w:rsid w:val="00CA7B62"/>
    <w:rsid w:val="00CC22E9"/>
    <w:rsid w:val="00CD1B9E"/>
    <w:rsid w:val="00CF7F02"/>
    <w:rsid w:val="00D05DF6"/>
    <w:rsid w:val="00D065DE"/>
    <w:rsid w:val="00D22525"/>
    <w:rsid w:val="00D22B8A"/>
    <w:rsid w:val="00D24433"/>
    <w:rsid w:val="00D33A7D"/>
    <w:rsid w:val="00D3553F"/>
    <w:rsid w:val="00D4384C"/>
    <w:rsid w:val="00D6267D"/>
    <w:rsid w:val="00D8010E"/>
    <w:rsid w:val="00D84ADC"/>
    <w:rsid w:val="00DB311F"/>
    <w:rsid w:val="00DB492F"/>
    <w:rsid w:val="00DD63B4"/>
    <w:rsid w:val="00DF709A"/>
    <w:rsid w:val="00DF71B0"/>
    <w:rsid w:val="00E11897"/>
    <w:rsid w:val="00E13FAA"/>
    <w:rsid w:val="00E14B1B"/>
    <w:rsid w:val="00E254F1"/>
    <w:rsid w:val="00E3782C"/>
    <w:rsid w:val="00E417E9"/>
    <w:rsid w:val="00E4306A"/>
    <w:rsid w:val="00E45D24"/>
    <w:rsid w:val="00E5399F"/>
    <w:rsid w:val="00E644B6"/>
    <w:rsid w:val="00E876AB"/>
    <w:rsid w:val="00EC761A"/>
    <w:rsid w:val="00EE0679"/>
    <w:rsid w:val="00EE279B"/>
    <w:rsid w:val="00EE671B"/>
    <w:rsid w:val="00EE779B"/>
    <w:rsid w:val="00EF223E"/>
    <w:rsid w:val="00EF6A5A"/>
    <w:rsid w:val="00F01086"/>
    <w:rsid w:val="00F02648"/>
    <w:rsid w:val="00F036FE"/>
    <w:rsid w:val="00F11CBD"/>
    <w:rsid w:val="00F12884"/>
    <w:rsid w:val="00F24DF8"/>
    <w:rsid w:val="00F306D2"/>
    <w:rsid w:val="00F423C4"/>
    <w:rsid w:val="00F507E8"/>
    <w:rsid w:val="00F80414"/>
    <w:rsid w:val="00F8259D"/>
    <w:rsid w:val="00F82A43"/>
    <w:rsid w:val="00F85ADD"/>
    <w:rsid w:val="00F91A93"/>
    <w:rsid w:val="00FA7B04"/>
    <w:rsid w:val="00FB6ED7"/>
    <w:rsid w:val="00FC05F8"/>
    <w:rsid w:val="00FC0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AB"/>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34"/>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6C6A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6A74"/>
    <w:rPr>
      <w:rFonts w:ascii="Segoe UI" w:hAnsi="Segoe UI" w:cs="Segoe UI"/>
      <w:sz w:val="18"/>
      <w:szCs w:val="18"/>
      <w:u w:color="FFFFFF" w:themeColor="background1"/>
    </w:rPr>
  </w:style>
  <w:style w:type="character" w:styleId="Kpr">
    <w:name w:val="Hyperlink"/>
    <w:basedOn w:val="VarsaylanParagrafYazTipi"/>
    <w:uiPriority w:val="99"/>
    <w:unhideWhenUsed/>
    <w:rsid w:val="00BB2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AB"/>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34"/>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6C6A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6A74"/>
    <w:rPr>
      <w:rFonts w:ascii="Segoe UI" w:hAnsi="Segoe UI" w:cs="Segoe UI"/>
      <w:sz w:val="18"/>
      <w:szCs w:val="18"/>
      <w:u w:color="FFFFFF" w:themeColor="background1"/>
    </w:rPr>
  </w:style>
  <w:style w:type="character" w:styleId="Kpr">
    <w:name w:val="Hyperlink"/>
    <w:basedOn w:val="VarsaylanParagrafYazTipi"/>
    <w:uiPriority w:val="99"/>
    <w:unhideWhenUsed/>
    <w:rsid w:val="00BB2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614">
      <w:bodyDiv w:val="1"/>
      <w:marLeft w:val="0"/>
      <w:marRight w:val="0"/>
      <w:marTop w:val="0"/>
      <w:marBottom w:val="0"/>
      <w:divBdr>
        <w:top w:val="none" w:sz="0" w:space="0" w:color="auto"/>
        <w:left w:val="none" w:sz="0" w:space="0" w:color="auto"/>
        <w:bottom w:val="none" w:sz="0" w:space="0" w:color="auto"/>
        <w:right w:val="none" w:sz="0" w:space="0" w:color="auto"/>
      </w:divBdr>
    </w:div>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bilgi.saglik.gov.tr/tr/salgin-yonetimi-ve-calis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NAZLI</cp:lastModifiedBy>
  <cp:revision>2</cp:revision>
  <cp:lastPrinted>2020-05-31T19:22:00Z</cp:lastPrinted>
  <dcterms:created xsi:type="dcterms:W3CDTF">2020-05-31T21:29:00Z</dcterms:created>
  <dcterms:modified xsi:type="dcterms:W3CDTF">2020-05-31T21:29:00Z</dcterms:modified>
</cp:coreProperties>
</file>